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общеобразовательной дисциплины </w:t>
      </w:r>
    </w:p>
    <w:p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ООДб.03 «Иностранный язык»</w:t>
      </w:r>
    </w:p>
    <w:p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дисциплины в структуре профессиональной образовательной программы </w:t>
      </w:r>
    </w:p>
    <w:p>
      <w:pPr>
        <w:pStyle w:val="6"/>
        <w:numPr>
          <w:ilvl w:val="0"/>
          <w:numId w:val="1"/>
        </w:numPr>
        <w:spacing w:after="200" w:line="276" w:lineRule="auto"/>
        <w:rPr>
          <w:b/>
        </w:rPr>
      </w:pPr>
      <w:r>
        <w:rPr>
          <w:rFonts w:ascii="Times New Roman" w:hAnsi="Times New Roman"/>
          <w:sz w:val="24"/>
          <w:szCs w:val="24"/>
        </w:rPr>
        <w:t>Учебная дисциплина «Иностранный язык» является обязательной частью общеобразовательного цикла основной образовательной программы в соответствии с ФГОС по специальности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/>
          <w:sz w:val="24"/>
          <w:szCs w:val="24"/>
        </w:rPr>
        <w:t xml:space="preserve">38.02.05 «Товароведение и экспертиза качества потребительских товаров»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Планируемые результаты освоения дисциплины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9"/>
        <w:jc w:val="both"/>
        <w:rPr>
          <w:rFonts w:hint="default" w:ascii="Times New Roman" w:hAnsi="Times New Roman"/>
          <w:color w:val="000000"/>
          <w:sz w:val="24"/>
          <w:szCs w:val="24"/>
          <w:lang w:val="en-US" w:bidi="ru-RU"/>
        </w:rPr>
      </w:pPr>
      <w:r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b/>
          <w:sz w:val="24"/>
          <w:szCs w:val="24"/>
        </w:rPr>
        <w:t xml:space="preserve">общих компетенций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ОК 01, ОК 02, ОК</w:t>
      </w:r>
      <w:r>
        <w:rPr>
          <w:rFonts w:hint="default" w:ascii="Times New Roman" w:hAnsi="Times New Roman"/>
          <w:color w:val="000000"/>
          <w:sz w:val="24"/>
          <w:szCs w:val="24"/>
          <w:lang w:val="en-US" w:bidi="ru-RU"/>
        </w:rPr>
        <w:t xml:space="preserve"> 3,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ОК 04, ОК</w:t>
      </w:r>
      <w:r>
        <w:rPr>
          <w:rFonts w:hint="default" w:ascii="Times New Roman" w:hAnsi="Times New Roman"/>
          <w:color w:val="000000"/>
          <w:sz w:val="24"/>
          <w:szCs w:val="24"/>
          <w:lang w:val="en-US" w:bidi="ru-RU"/>
        </w:rPr>
        <w:t xml:space="preserve"> 5, ОК 6, ОК 7, ОК 8,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ОК 09, </w:t>
      </w: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>профессиональных компетенций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ПК 1.1, ПК 1.</w:t>
      </w:r>
      <w:r>
        <w:rPr>
          <w:rFonts w:hint="default" w:ascii="Times New Roman" w:hAnsi="Times New Roman"/>
          <w:color w:val="000000"/>
          <w:sz w:val="24"/>
          <w:szCs w:val="24"/>
          <w:lang w:val="en-US" w:bidi="ru-RU"/>
        </w:rPr>
        <w:t>4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, ПК 2.1, ПК 3.</w:t>
      </w:r>
      <w:r>
        <w:rPr>
          <w:rFonts w:hint="default" w:ascii="Times New Roman" w:hAnsi="Times New Roman"/>
          <w:color w:val="000000"/>
          <w:sz w:val="24"/>
          <w:szCs w:val="24"/>
          <w:lang w:val="en-US" w:bidi="ru-RU"/>
        </w:rPr>
        <w:t>5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, ПК</w:t>
      </w:r>
      <w:r>
        <w:rPr>
          <w:rFonts w:hint="default" w:ascii="Times New Roman" w:hAnsi="Times New Roman"/>
          <w:color w:val="000000"/>
          <w:sz w:val="24"/>
          <w:szCs w:val="24"/>
          <w:lang w:val="en-US" w:bidi="ru-RU"/>
        </w:rPr>
        <w:t xml:space="preserve"> 4.5,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а также </w:t>
      </w: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>личностных результатов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ЛР 1-2</w:t>
      </w:r>
      <w:r>
        <w:rPr>
          <w:rFonts w:hint="default" w:ascii="Times New Roman" w:hAnsi="Times New Roman"/>
          <w:color w:val="000000"/>
          <w:sz w:val="24"/>
          <w:szCs w:val="24"/>
          <w:lang w:val="en-US" w:bidi="ru-RU"/>
        </w:rPr>
        <w:t>2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/>
          <w:color w:val="000000"/>
          <w:sz w:val="24"/>
          <w:szCs w:val="24"/>
          <w:lang w:val="en-US" w:bidi="ru-RU"/>
        </w:rPr>
      </w:pPr>
    </w:p>
    <w:p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преподавания предмета:</w:t>
      </w:r>
    </w:p>
    <w:p>
      <w:pPr>
        <w:pStyle w:val="6"/>
        <w:widowControl w:val="0"/>
        <w:numPr>
          <w:ilvl w:val="0"/>
          <w:numId w:val="2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spacing w:before="113"/>
        <w:ind w:right="-84"/>
        <w:jc w:val="both"/>
        <w:rPr>
          <w:color w:val="000000"/>
        </w:rPr>
      </w:pPr>
      <w:r>
        <w:rPr>
          <w:color w:val="231F20"/>
          <w:spacing w:val="-5"/>
        </w:rPr>
        <w:t xml:space="preserve">Формирование представлений </w:t>
      </w:r>
      <w:r>
        <w:rPr>
          <w:color w:val="231F20"/>
          <w:spacing w:val="-3"/>
        </w:rPr>
        <w:t xml:space="preserve">об </w:t>
      </w:r>
      <w:r>
        <w:rPr>
          <w:color w:val="231F20"/>
          <w:spacing w:val="-5"/>
        </w:rPr>
        <w:t xml:space="preserve">английском </w:t>
      </w:r>
      <w:r>
        <w:rPr>
          <w:color w:val="231F20"/>
          <w:spacing w:val="-4"/>
        </w:rPr>
        <w:t xml:space="preserve">языке </w:t>
      </w:r>
      <w:r>
        <w:rPr>
          <w:color w:val="231F20"/>
          <w:spacing w:val="-3"/>
        </w:rPr>
        <w:t xml:space="preserve">как </w:t>
      </w:r>
      <w:r>
        <w:rPr>
          <w:color w:val="231F20"/>
        </w:rPr>
        <w:t xml:space="preserve">о </w:t>
      </w:r>
      <w:r>
        <w:rPr>
          <w:color w:val="231F20"/>
          <w:spacing w:val="-4"/>
        </w:rPr>
        <w:t xml:space="preserve">языке </w:t>
      </w:r>
      <w:r>
        <w:rPr>
          <w:color w:val="231F20"/>
          <w:spacing w:val="-5"/>
        </w:rPr>
        <w:t>международного</w:t>
      </w:r>
      <w:r>
        <w:rPr>
          <w:color w:val="231F20"/>
          <w:spacing w:val="-6"/>
        </w:rPr>
        <w:t xml:space="preserve"> общения </w:t>
      </w:r>
      <w:r>
        <w:rPr>
          <w:color w:val="231F20"/>
        </w:rPr>
        <w:t xml:space="preserve">и </w:t>
      </w:r>
      <w:r>
        <w:rPr>
          <w:color w:val="231F20"/>
          <w:spacing w:val="-6"/>
        </w:rPr>
        <w:t xml:space="preserve">средстве приобщения </w:t>
      </w:r>
      <w:r>
        <w:rPr>
          <w:color w:val="231F20"/>
        </w:rPr>
        <w:t xml:space="preserve">к </w:t>
      </w:r>
      <w:r>
        <w:rPr>
          <w:color w:val="231F20"/>
          <w:spacing w:val="-6"/>
        </w:rPr>
        <w:t xml:space="preserve">ценностям мировой </w:t>
      </w:r>
      <w:r>
        <w:rPr>
          <w:color w:val="231F20"/>
          <w:spacing w:val="-5"/>
        </w:rPr>
        <w:t xml:space="preserve">культуры </w:t>
      </w:r>
      <w:r>
        <w:rPr>
          <w:color w:val="231F20"/>
        </w:rPr>
        <w:t xml:space="preserve">и </w:t>
      </w:r>
      <w:r>
        <w:rPr>
          <w:color w:val="231F20"/>
          <w:spacing w:val="-5"/>
        </w:rPr>
        <w:t xml:space="preserve">национальных </w:t>
      </w:r>
      <w:r>
        <w:rPr>
          <w:color w:val="231F20"/>
          <w:spacing w:val="-4"/>
        </w:rPr>
        <w:t>культур;</w:t>
      </w:r>
    </w:p>
    <w:p>
      <w:pPr>
        <w:pStyle w:val="6"/>
        <w:widowControl w:val="0"/>
        <w:numPr>
          <w:ilvl w:val="0"/>
          <w:numId w:val="2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ind w:right="122"/>
        <w:jc w:val="both"/>
        <w:rPr>
          <w:color w:val="000000"/>
        </w:rPr>
      </w:pPr>
      <w:r>
        <w:rPr>
          <w:color w:val="231F20"/>
          <w:spacing w:val="-5"/>
        </w:rPr>
        <w:t xml:space="preserve">Формирование коммуникативной компетенции, </w:t>
      </w:r>
      <w:r>
        <w:rPr>
          <w:color w:val="231F20"/>
          <w:spacing w:val="-4"/>
        </w:rPr>
        <w:t xml:space="preserve">позволяющей </w:t>
      </w:r>
      <w:r>
        <w:rPr>
          <w:color w:val="231F20"/>
          <w:spacing w:val="-5"/>
        </w:rPr>
        <w:t xml:space="preserve">свободно общаться </w:t>
      </w:r>
      <w:r>
        <w:rPr>
          <w:color w:val="231F20"/>
        </w:rPr>
        <w:t>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>
      <w:pPr>
        <w:pStyle w:val="6"/>
        <w:widowControl w:val="0"/>
        <w:numPr>
          <w:ilvl w:val="0"/>
          <w:numId w:val="2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ind w:right="115"/>
        <w:jc w:val="both"/>
        <w:rPr>
          <w:color w:val="000000"/>
        </w:rPr>
      </w:pPr>
      <w:r>
        <w:rPr>
          <w:color w:val="231F20"/>
        </w:rPr>
        <w:t xml:space="preserve">Формирование и развитие всех компонентов коммуникативной компетенции: </w:t>
      </w:r>
      <w:r>
        <w:rPr>
          <w:color w:val="231F20"/>
          <w:spacing w:val="3"/>
        </w:rPr>
        <w:t xml:space="preserve">лингвистической, социолингвистической, дискурсивной, социокультурной, </w:t>
      </w:r>
      <w:r>
        <w:rPr>
          <w:color w:val="231F20"/>
        </w:rPr>
        <w:t>социальной, стратегической и предметной;</w:t>
      </w:r>
    </w:p>
    <w:p>
      <w:pPr>
        <w:pStyle w:val="6"/>
        <w:widowControl w:val="0"/>
        <w:numPr>
          <w:ilvl w:val="0"/>
          <w:numId w:val="2"/>
        </w:numPr>
        <w:tabs>
          <w:tab w:val="left" w:pos="668"/>
        </w:tabs>
        <w:kinsoku w:val="0"/>
        <w:overflowPunct w:val="0"/>
        <w:autoSpaceDE w:val="0"/>
        <w:autoSpaceDN w:val="0"/>
        <w:adjustRightInd w:val="0"/>
        <w:ind w:right="121"/>
        <w:jc w:val="both"/>
        <w:rPr>
          <w:color w:val="000000"/>
        </w:rPr>
      </w:pPr>
      <w:r>
        <w:rPr>
          <w:color w:val="231F20"/>
        </w:rPr>
        <w:t>Воспитание личности, способной и желающей участвовать в общении на межкультурном уровне;</w:t>
      </w:r>
    </w:p>
    <w:p>
      <w:pPr>
        <w:pStyle w:val="6"/>
        <w:numPr>
          <w:ilvl w:val="0"/>
          <w:numId w:val="2"/>
        </w:numPr>
        <w:jc w:val="both"/>
        <w:rPr>
          <w:color w:val="231F20"/>
        </w:rPr>
      </w:pPr>
      <w:r>
        <w:rPr>
          <w:color w:val="231F20"/>
        </w:rPr>
        <w:t>Воспитание уважительного отношения к другим культурам и социальным субкультурам.</w:t>
      </w:r>
    </w:p>
    <w:p>
      <w:pPr>
        <w:jc w:val="both"/>
        <w:rPr>
          <w:color w:val="231F20"/>
        </w:rPr>
      </w:pPr>
    </w:p>
    <w:p>
      <w:pPr>
        <w:pStyle w:val="6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Требование к результатам освоения предмета</w:t>
      </w:r>
    </w:p>
    <w:p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предмета призвано способствовать достижению обучающимися личностных, метапредметных и предметных результатов.</w:t>
      </w:r>
    </w:p>
    <w:p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after="0" w:afterLines="0" w:line="240" w:lineRule="auto"/>
        <w:ind w:left="-180" w:right="-185"/>
        <w:jc w:val="both"/>
        <w:rPr>
          <w:rFonts w:hint="default" w:ascii="Times New Roman" w:hAnsi="Times New Roman" w:eastAsia="SimSun"/>
          <w:b/>
          <w:sz w:val="24"/>
          <w:szCs w:val="24"/>
        </w:rPr>
      </w:pPr>
    </w:p>
    <w:tbl>
      <w:tblPr>
        <w:tblStyle w:val="3"/>
        <w:tblW w:w="4971" w:type="pct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7"/>
        <w:gridCol w:w="27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rPr>
                <w:rFonts w:hint="default" w:ascii="Times New Roman" w:hAnsi="Times New Roman" w:eastAsia="SimSu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117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240" w:lineRule="auto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95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/>
                <w:iCs/>
                <w:sz w:val="24"/>
                <w:szCs w:val="24"/>
              </w:rPr>
              <w:t>*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профессионально ориентированные занятия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uppressAutoHyphens/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6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240" w:lineRule="auto"/>
              <w:jc w:val="both"/>
              <w:rPr>
                <w:rFonts w:hint="default" w:ascii="Times New Roman" w:hAnsi="Times New Roman" w:eastAsia="SimSu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</w:rPr>
              <w:t>амостоятельная работа обучающегося</w:t>
            </w:r>
          </w:p>
        </w:tc>
        <w:tc>
          <w:tcPr>
            <w:tcW w:w="2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SimSu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/>
                <w:sz w:val="24"/>
                <w:szCs w:val="24"/>
                <w:lang w:val="ru-RU"/>
              </w:rPr>
              <w:t>39</w:t>
            </w:r>
          </w:p>
        </w:tc>
      </w:tr>
    </w:tbl>
    <w:p>
      <w:pPr>
        <w:spacing w:beforeLines="0" w:after="0" w:afterLines="0" w:line="240" w:lineRule="auto"/>
        <w:jc w:val="both"/>
        <w:rPr>
          <w:rFonts w:hint="default" w:ascii="Times New Roman" w:hAnsi="Times New Roman" w:eastAsia="SimSun"/>
          <w:sz w:val="24"/>
          <w:szCs w:val="24"/>
        </w:rPr>
      </w:pPr>
    </w:p>
    <w:p>
      <w:pPr>
        <w:spacing w:beforeLines="0" w:after="0" w:afterLines="0" w:line="240" w:lineRule="auto"/>
        <w:jc w:val="both"/>
        <w:rPr>
          <w:rFonts w:hint="default" w:ascii="Times New Roman" w:hAnsi="Times New Roman" w:eastAsia="SimSun"/>
          <w:sz w:val="24"/>
          <w:szCs w:val="24"/>
        </w:rPr>
      </w:pPr>
    </w:p>
    <w:p>
      <w:pPr>
        <w:spacing w:beforeLines="0" w:after="0" w:afterLines="0" w:line="240" w:lineRule="auto"/>
        <w:rPr>
          <w:rFonts w:hint="default" w:ascii="Times New Roman" w:hAnsi="Times New Roman" w:eastAsia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iCs/>
          <w:sz w:val="24"/>
          <w:szCs w:val="24"/>
        </w:rPr>
        <w:t xml:space="preserve">* - </w:t>
      </w:r>
      <w:r>
        <w:rPr>
          <w:rFonts w:hint="default" w:ascii="Times New Roman" w:hAnsi="Times New Roman" w:eastAsia="Calibri" w:cs="Times New Roman"/>
          <w:iCs/>
          <w:sz w:val="24"/>
          <w:szCs w:val="24"/>
        </w:rPr>
        <w:t>часы для промежуточной аттестации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ind w:firstLine="708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4. Содержание дисциплины</w:t>
      </w:r>
    </w:p>
    <w:p>
      <w:pPr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3"/>
        <w:tblW w:w="10937" w:type="dxa"/>
        <w:tblInd w:w="-897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4168"/>
        <w:gridCol w:w="1069"/>
        <w:gridCol w:w="1068"/>
        <w:gridCol w:w="1257"/>
        <w:gridCol w:w="1181"/>
        <w:gridCol w:w="1312"/>
        <w:gridCol w:w="882"/>
      </w:tblGrid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9" w:hRule="atLeast"/>
        </w:trPr>
        <w:tc>
          <w:tcPr>
            <w:tcW w:w="416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разделов и тем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Обязательная нагрузка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(аудиторная)</w:t>
            </w:r>
          </w:p>
        </w:tc>
        <w:tc>
          <w:tcPr>
            <w:tcW w:w="1312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Сам</w:t>
            </w:r>
            <w:r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. нагр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7" w:hRule="atLeast"/>
        </w:trPr>
        <w:tc>
          <w:tcPr>
            <w:tcW w:w="416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Теор. обучение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Практ.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занятия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Лаб.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занятия</w:t>
            </w:r>
          </w:p>
        </w:tc>
        <w:tc>
          <w:tcPr>
            <w:tcW w:w="1312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2" w:type="dxa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Входное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тестирование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  <w:r>
              <w:rPr>
                <w:rFonts w:hint="default" w:ascii="Times New Roman" w:hAnsi="Times New Roman"/>
                <w:b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  <w:r>
              <w:rPr>
                <w:rFonts w:hint="default" w:ascii="Times New Roman" w:hAnsi="Times New Roman"/>
                <w:b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  <w:r>
              <w:rPr>
                <w:rFonts w:hint="default" w:ascii="Times New Roman" w:hAnsi="Times New Roman"/>
                <w:b/>
                <w:lang w:val="ru-RU"/>
              </w:rPr>
              <w:t>-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  <w:r>
              <w:rPr>
                <w:rFonts w:hint="default" w:ascii="Times New Roman" w:hAnsi="Times New Roman"/>
                <w:b/>
                <w:lang w:val="ru-RU"/>
              </w:rPr>
              <w:t>2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1. </w:t>
            </w:r>
            <w:r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Иностранный язык для общих целей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  <w:r>
              <w:rPr>
                <w:rFonts w:hint="default" w:ascii="Times New Roman" w:hAnsi="Times New Roman"/>
                <w:b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  <w:r>
              <w:rPr>
                <w:rFonts w:hint="default" w:ascii="Times New Roman" w:hAnsi="Times New Roman"/>
                <w:b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lang w:val="ru-RU"/>
              </w:rPr>
            </w:pP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0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231F20"/>
                <w:w w:val="105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/>
                <w:sz w:val="24"/>
                <w:szCs w:val="24"/>
                <w:lang w:eastAsia="ru-RU"/>
              </w:rPr>
              <w:t>Тема 1.1.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/>
                <w:sz w:val="24"/>
                <w:szCs w:val="24"/>
                <w:lang w:eastAsia="ru-RU"/>
              </w:rPr>
              <w:t>Повседневная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/>
                <w:sz w:val="24"/>
                <w:szCs w:val="24"/>
                <w:lang w:val="en-US" w:eastAsia="ru-RU"/>
              </w:rPr>
              <w:t xml:space="preserve"> жизнь семьи. Внешность и характер членов семьи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/>
                <w:sz w:val="24"/>
                <w:szCs w:val="24"/>
                <w:lang w:eastAsia="ru-RU"/>
              </w:rPr>
              <w:t>Тема № 1.2 Молодежь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/>
                <w:sz w:val="24"/>
                <w:szCs w:val="24"/>
                <w:lang w:val="en-US" w:eastAsia="ru-RU"/>
              </w:rPr>
              <w:t xml:space="preserve"> в современном обществе. Досуг молодежи: увлечения и интересы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Тема № 1.3 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kinsoku w:val="0"/>
              <w:overflowPunct w:val="0"/>
              <w:spacing w:line="276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Тема №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>1.4 Покупки: одежда, обувь, продукты питания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kinsoku w:val="0"/>
              <w:overflowPunct w:val="0"/>
              <w:spacing w:line="276" w:lineRule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Контрольная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работа Тема 1.1 - 1.4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Тема № 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>1.5 Здоровый образ жизни и забота о здоровье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31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Тема №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 xml:space="preserve">1.6 Туризм. Виды отдыха. 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Тема №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>1.7 Страна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>страны изучаемого языка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5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Тема №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 xml:space="preserve">1.8 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t>Россия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18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5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Контрольная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работа Тема 1.6 - 1.8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5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iCs/>
                <w:sz w:val="24"/>
                <w:szCs w:val="24"/>
                <w:lang w:val="ru-RU"/>
              </w:rPr>
              <w:t xml:space="preserve">Раздел 2.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Иностранный язык для специальных целей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sz w:val="24"/>
                <w:szCs w:val="24"/>
              </w:rPr>
              <w:t>Тема № 2.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sz w:val="24"/>
                <w:szCs w:val="24"/>
                <w:lang w:val="ru-RU"/>
              </w:rPr>
              <w:t xml:space="preserve">1 Современный мир профессий. Проблемы выбора профессий. Роль иностранного языка в вашей профессии. 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kinsoku w:val="0"/>
              <w:overflowPunct w:val="0"/>
              <w:spacing w:line="276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sz w:val="24"/>
                <w:szCs w:val="24"/>
              </w:rPr>
              <w:t xml:space="preserve">Тема  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sz w:val="24"/>
                <w:szCs w:val="24"/>
                <w:lang w:val="ru-RU"/>
              </w:rPr>
              <w:t>№ 2.2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sz w:val="24"/>
                <w:szCs w:val="24"/>
                <w:lang w:val="ru-RU"/>
              </w:rPr>
              <w:t>Государственные учреждения, бизнес и услуги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 xml:space="preserve"> № 2.3 Технический прогресс: перспективы и последствия. Современные средства связи.  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1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 xml:space="preserve"> № 2.4 Выдающиеся люди родной страны и страны/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ru-RU" w:eastAsia="ru-RU"/>
              </w:rPr>
              <w:t>стран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 xml:space="preserve"> изучаемого языка, их вклад в науку и мировую культуру.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1" w:hRule="atLeast"/>
        </w:trPr>
        <w:tc>
          <w:tcPr>
            <w:tcW w:w="4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Контрольная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работа Тема 2.1 - 2.4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78" w:hRule="atLeast"/>
        </w:trPr>
        <w:tc>
          <w:tcPr>
            <w:tcW w:w="41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pStyle w:val="7"/>
              <w:kinsoku w:val="0"/>
              <w:overflowPunct w:val="0"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Дифференцированный зачет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45" w:hRule="atLeast"/>
        </w:trPr>
        <w:tc>
          <w:tcPr>
            <w:tcW w:w="41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pStyle w:val="7"/>
              <w:kinsoku w:val="0"/>
              <w:overflowPunct w:val="0"/>
              <w:spacing w:line="276" w:lineRule="auto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Всего по дисциплине: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78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>117</w:t>
            </w:r>
          </w:p>
        </w:tc>
      </w:tr>
    </w:tbl>
    <w:p>
      <w:pPr>
        <w:pStyle w:val="6"/>
        <w:numPr>
          <w:numId w:val="0"/>
        </w:numPr>
        <w:ind w:left="284" w:leftChars="0"/>
        <w:rPr>
          <w:b/>
        </w:rPr>
      </w:pPr>
    </w:p>
    <w:p>
      <w:pPr>
        <w:pStyle w:val="6"/>
        <w:numPr>
          <w:numId w:val="0"/>
        </w:numPr>
        <w:ind w:left="284" w:leftChars="0"/>
        <w:rPr>
          <w:b/>
        </w:rPr>
      </w:pPr>
      <w:bookmarkStart w:id="0" w:name="_GoBack"/>
      <w:bookmarkEnd w:id="0"/>
      <w:r>
        <w:rPr>
          <w:b/>
        </w:rPr>
        <w:t>Формы контроля</w:t>
      </w:r>
    </w:p>
    <w:p>
      <w:pPr>
        <w:pStyle w:val="6"/>
        <w:ind w:left="644"/>
        <w:rPr>
          <w:b/>
        </w:rPr>
      </w:pPr>
    </w:p>
    <w:p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и тематический контроль), а также выполнения обучающимися индивидуальных заданий и домашних работ.</w:t>
      </w:r>
    </w:p>
    <w:p>
      <w:pPr>
        <w:ind w:left="36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итогового контроля – дифференцированный зачет во 2 семестре.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685E4A"/>
    <w:multiLevelType w:val="multilevel"/>
    <w:tmpl w:val="3A685E4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12D68A2"/>
    <w:multiLevelType w:val="multilevel"/>
    <w:tmpl w:val="512D68A2"/>
    <w:lvl w:ilvl="0" w:tentative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C640BA"/>
    <w:multiLevelType w:val="singleLevel"/>
    <w:tmpl w:val="6AC640BA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DB"/>
    <w:rsid w:val="00085F16"/>
    <w:rsid w:val="001A40DB"/>
    <w:rsid w:val="001F4370"/>
    <w:rsid w:val="00362F90"/>
    <w:rsid w:val="00387776"/>
    <w:rsid w:val="003C0BB2"/>
    <w:rsid w:val="00406EB5"/>
    <w:rsid w:val="00543610"/>
    <w:rsid w:val="005578E6"/>
    <w:rsid w:val="005B7205"/>
    <w:rsid w:val="00713EA2"/>
    <w:rsid w:val="009609FD"/>
    <w:rsid w:val="00B15660"/>
    <w:rsid w:val="00B571EF"/>
    <w:rsid w:val="00BB6A55"/>
    <w:rsid w:val="00CC3C43"/>
    <w:rsid w:val="00CF64B3"/>
    <w:rsid w:val="00D53147"/>
    <w:rsid w:val="00D807AA"/>
    <w:rsid w:val="00E93545"/>
    <w:rsid w:val="0BBF1E07"/>
    <w:rsid w:val="59D9063E"/>
    <w:rsid w:val="5C060C3B"/>
    <w:rsid w:val="75B1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 w:eastAsiaTheme="minorEastAsia"/>
      <w:sz w:val="16"/>
      <w:szCs w:val="16"/>
      <w:lang w:eastAsia="ru-RU"/>
    </w:rPr>
  </w:style>
  <w:style w:type="character" w:customStyle="1" w:styleId="9">
    <w:name w:val="dash041e_005f0431_005f044b_005f0447_005f043d_005f044b_005f0439_005f_005fchar1__char1"/>
    <w:qFormat/>
    <w:uiPriority w:val="0"/>
    <w:rPr>
      <w:rFonts w:hint="default" w:ascii="Times New Roman" w:hAnsi="Times New Roman" w:cs="Times New Roman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512</Words>
  <Characters>2924</Characters>
  <Lines>24</Lines>
  <Paragraphs>6</Paragraphs>
  <TotalTime>16</TotalTime>
  <ScaleCrop>false</ScaleCrop>
  <LinksUpToDate>false</LinksUpToDate>
  <CharactersWithSpaces>3430</CharactersWithSpaces>
  <Application>WPS Office_11.2.0.10451_F1E327BC-269C-435d-A152-05C5408002CA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2018-11-07T16:08:00Z</dcterms:created>
  <dc:creator>Пользователь Windows</dc:creator>
  <cp:lastModifiedBy>поиск</cp:lastModifiedBy>
  <cp:lastPrinted>2023-07-05T08:19:17Z</cp:lastPrinted>
  <dcterms:modified xsi:type="dcterms:W3CDTF">2023-07-05T08:22:50Z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1049-11.2.0.10451</vt:lpwstr>
  </property>
  <property fmtid="{D5CDD505-2E9C-101B-9397-08002B2CF9AE}" pid="3" name="ICV">
    <vt:lpwstr>4DB4ABE4E06143AF9D5A1628ADDB05D1</vt:lpwstr>
  </property>
</Properties>
</file>