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CCF13" w14:textId="77777777" w:rsidR="00BC19C7" w:rsidRPr="00B4265F" w:rsidRDefault="00BC19C7" w:rsidP="00BC19C7">
      <w:pPr>
        <w:autoSpaceDE w:val="0"/>
        <w:autoSpaceDN w:val="0"/>
        <w:adjustRightInd w:val="0"/>
        <w:spacing w:line="276" w:lineRule="auto"/>
        <w:jc w:val="center"/>
        <w:rPr>
          <w:b/>
          <w:bCs/>
        </w:rPr>
      </w:pPr>
      <w:r w:rsidRPr="00B4265F">
        <w:rPr>
          <w:b/>
          <w:bCs/>
        </w:rPr>
        <w:t>АННОТАЦИЯ ПРОГРАММЫ ПРОФЕССИОНАЛЬНОГО МОДУЛЯ</w:t>
      </w:r>
    </w:p>
    <w:p w14:paraId="204DB51C" w14:textId="77777777" w:rsidR="00AD27EF" w:rsidRPr="00D273E3" w:rsidRDefault="00AD27EF" w:rsidP="00AD27EF">
      <w:pPr>
        <w:shd w:val="clear" w:color="auto" w:fill="FFFFFF"/>
        <w:autoSpaceDE w:val="0"/>
        <w:autoSpaceDN w:val="0"/>
        <w:adjustRightInd w:val="0"/>
        <w:contextualSpacing/>
        <w:jc w:val="center"/>
        <w:rPr>
          <w:b/>
          <w:color w:val="000000"/>
        </w:rPr>
      </w:pPr>
      <w:r w:rsidRPr="00D273E3">
        <w:rPr>
          <w:b/>
        </w:rPr>
        <w:t xml:space="preserve">УЧЕБНОЙ ДИСЦИПЛИНЫ «ОП.06 </w:t>
      </w:r>
      <w:r w:rsidRPr="00D273E3">
        <w:rPr>
          <w:b/>
          <w:color w:val="000000"/>
        </w:rPr>
        <w:t>РЫНОК ЦЕННЫХ БУМАГ»</w:t>
      </w:r>
    </w:p>
    <w:p w14:paraId="77D4FC6A" w14:textId="77777777" w:rsidR="00BC19C7" w:rsidRPr="00B4265F" w:rsidRDefault="00BC19C7" w:rsidP="00BC19C7">
      <w:pPr>
        <w:autoSpaceDE w:val="0"/>
        <w:autoSpaceDN w:val="0"/>
        <w:adjustRightInd w:val="0"/>
        <w:spacing w:line="276" w:lineRule="auto"/>
        <w:jc w:val="center"/>
        <w:rPr>
          <w:b/>
          <w:bCs/>
        </w:rPr>
      </w:pPr>
    </w:p>
    <w:p w14:paraId="5EE64E3E" w14:textId="420DF8D8" w:rsidR="00BC19C7" w:rsidRPr="00B4265F" w:rsidRDefault="00BC19C7" w:rsidP="00445AFE">
      <w:pPr>
        <w:autoSpaceDE w:val="0"/>
        <w:autoSpaceDN w:val="0"/>
        <w:adjustRightInd w:val="0"/>
        <w:spacing w:line="276" w:lineRule="auto"/>
        <w:ind w:firstLine="709"/>
        <w:contextualSpacing/>
      </w:pPr>
    </w:p>
    <w:p w14:paraId="2C7C2C6B" w14:textId="3E677CA1" w:rsidR="00AD27EF" w:rsidRPr="00D273E3" w:rsidRDefault="00AD27EF" w:rsidP="00AD2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D273E3">
        <w:rPr>
          <w:b/>
        </w:rPr>
        <w:t xml:space="preserve">1 Место дисциплины в структуре основной </w:t>
      </w:r>
      <w:r>
        <w:rPr>
          <w:b/>
        </w:rPr>
        <w:t xml:space="preserve">профессиональной </w:t>
      </w:r>
      <w:r w:rsidRPr="00D273E3">
        <w:rPr>
          <w:b/>
        </w:rPr>
        <w:t xml:space="preserve">образовательной программы: </w:t>
      </w:r>
      <w:r w:rsidRPr="00D273E3">
        <w:rPr>
          <w:color w:val="000000"/>
        </w:rPr>
        <w:tab/>
      </w:r>
    </w:p>
    <w:p w14:paraId="32C0C9A8" w14:textId="77777777" w:rsidR="00AD27EF" w:rsidRDefault="00AD27EF" w:rsidP="00AD2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kern w:val="32"/>
        </w:rPr>
      </w:pPr>
    </w:p>
    <w:p w14:paraId="29050222" w14:textId="77777777" w:rsidR="00AD27EF" w:rsidRPr="00D273E3" w:rsidRDefault="00AD27EF" w:rsidP="00AD2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kern w:val="32"/>
        </w:rPr>
      </w:pPr>
      <w:r w:rsidRPr="00D273E3">
        <w:rPr>
          <w:rFonts w:eastAsia="Calibri"/>
          <w:kern w:val="32"/>
        </w:rPr>
        <w:t xml:space="preserve">Учебная дисциплина «ОП.06 Рынок ценных бумаг» является обязательной частью общепрофессионального цикла </w:t>
      </w:r>
      <w:r w:rsidRPr="00D273E3">
        <w:t xml:space="preserve">примерной </w:t>
      </w:r>
      <w:r w:rsidRPr="00D273E3">
        <w:rPr>
          <w:rFonts w:eastAsia="Calibri"/>
          <w:kern w:val="32"/>
        </w:rPr>
        <w:t xml:space="preserve">основной образовательной программы в соответствии с ФГОС по специальности 38.02.07 «Банковское дело». </w:t>
      </w:r>
    </w:p>
    <w:p w14:paraId="402F8C7F" w14:textId="77777777" w:rsidR="00AD27EF" w:rsidRPr="00D273E3" w:rsidRDefault="00AD27EF" w:rsidP="00AD2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273E3">
        <w:rPr>
          <w:spacing w:val="4"/>
          <w:lang w:eastAsia="en-US"/>
        </w:rPr>
        <w:t>Особое значение дисциплина имеет при формировании и развитии общих компетенций:</w:t>
      </w:r>
      <w:r w:rsidRPr="00D273E3">
        <w:rPr>
          <w:rFonts w:eastAsia="Calibri"/>
        </w:rPr>
        <w:t xml:space="preserve"> </w:t>
      </w:r>
      <w:r w:rsidRPr="00D273E3">
        <w:t>ОК 01, ОК 02, ОК 03, ОК 04, ОК 05, ОК 09.</w:t>
      </w:r>
    </w:p>
    <w:p w14:paraId="7B2DBC2D" w14:textId="77777777" w:rsidR="00AD27EF" w:rsidRPr="00D273E3" w:rsidRDefault="00AD27EF" w:rsidP="00AD2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14:paraId="2498F499" w14:textId="5CC44975" w:rsidR="00AD27EF" w:rsidRPr="00D273E3" w:rsidRDefault="00AD27EF" w:rsidP="00AD27EF">
      <w:pPr>
        <w:ind w:firstLine="709"/>
        <w:rPr>
          <w:b/>
        </w:rPr>
      </w:pPr>
      <w:r w:rsidRPr="00D273E3">
        <w:rPr>
          <w:b/>
        </w:rPr>
        <w:t xml:space="preserve">2. Цель и планируемые результаты освоения дисциплины:   </w:t>
      </w:r>
    </w:p>
    <w:p w14:paraId="1AEC5AF0" w14:textId="77777777" w:rsidR="00AD27EF" w:rsidRPr="00D273E3" w:rsidRDefault="00AD27EF" w:rsidP="00AD27EF">
      <w:pPr>
        <w:suppressAutoHyphens/>
        <w:ind w:firstLine="709"/>
        <w:jc w:val="both"/>
      </w:pPr>
      <w:r w:rsidRPr="00D273E3">
        <w:t>В рамках программы учебной дисциплины обучающимися осваиваются умения и знания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544"/>
        <w:gridCol w:w="4678"/>
      </w:tblGrid>
      <w:tr w:rsidR="00AD27EF" w:rsidRPr="00D273E3" w14:paraId="4BDA4090" w14:textId="77777777" w:rsidTr="00AD27EF">
        <w:trPr>
          <w:trHeight w:val="114"/>
        </w:trPr>
        <w:tc>
          <w:tcPr>
            <w:tcW w:w="1129" w:type="dxa"/>
            <w:vAlign w:val="center"/>
            <w:hideMark/>
          </w:tcPr>
          <w:p w14:paraId="78697C5B" w14:textId="77777777" w:rsidR="00AD27EF" w:rsidRPr="00D273E3" w:rsidRDefault="00AD27EF" w:rsidP="007A02A7">
            <w:pPr>
              <w:suppressAutoHyphens/>
              <w:jc w:val="center"/>
              <w:rPr>
                <w:rFonts w:eastAsia="Calibri"/>
                <w:kern w:val="32"/>
              </w:rPr>
            </w:pPr>
            <w:r w:rsidRPr="00D273E3">
              <w:rPr>
                <w:rFonts w:eastAsia="Calibri"/>
                <w:kern w:val="32"/>
              </w:rPr>
              <w:t>Код ОК</w:t>
            </w:r>
          </w:p>
        </w:tc>
        <w:tc>
          <w:tcPr>
            <w:tcW w:w="3544" w:type="dxa"/>
            <w:vAlign w:val="center"/>
            <w:hideMark/>
          </w:tcPr>
          <w:p w14:paraId="01D4A0BB" w14:textId="77777777" w:rsidR="00AD27EF" w:rsidRPr="00D273E3" w:rsidRDefault="00AD27EF" w:rsidP="007A02A7">
            <w:pPr>
              <w:suppressAutoHyphens/>
              <w:jc w:val="center"/>
              <w:rPr>
                <w:rFonts w:eastAsia="Calibri"/>
                <w:kern w:val="32"/>
              </w:rPr>
            </w:pPr>
            <w:r w:rsidRPr="00D273E3">
              <w:rPr>
                <w:rFonts w:eastAsia="Calibri"/>
                <w:kern w:val="32"/>
              </w:rPr>
              <w:t>Умения</w:t>
            </w:r>
          </w:p>
        </w:tc>
        <w:tc>
          <w:tcPr>
            <w:tcW w:w="4678" w:type="dxa"/>
            <w:vAlign w:val="center"/>
            <w:hideMark/>
          </w:tcPr>
          <w:p w14:paraId="5526C82D" w14:textId="77777777" w:rsidR="00AD27EF" w:rsidRPr="00D273E3" w:rsidRDefault="00AD27EF" w:rsidP="007A02A7">
            <w:pPr>
              <w:suppressAutoHyphens/>
              <w:jc w:val="center"/>
              <w:rPr>
                <w:rFonts w:eastAsia="Calibri"/>
                <w:kern w:val="32"/>
              </w:rPr>
            </w:pPr>
            <w:r w:rsidRPr="00D273E3">
              <w:rPr>
                <w:rFonts w:eastAsia="Calibri"/>
                <w:kern w:val="32"/>
              </w:rPr>
              <w:t>Знания</w:t>
            </w:r>
          </w:p>
        </w:tc>
      </w:tr>
      <w:tr w:rsidR="00AD27EF" w:rsidRPr="00D273E3" w14:paraId="72FED091" w14:textId="77777777" w:rsidTr="00AD27EF">
        <w:trPr>
          <w:trHeight w:val="7405"/>
        </w:trPr>
        <w:tc>
          <w:tcPr>
            <w:tcW w:w="1129" w:type="dxa"/>
          </w:tcPr>
          <w:p w14:paraId="0EEBB978" w14:textId="77777777" w:rsidR="00AD27EF" w:rsidRPr="00D273E3" w:rsidRDefault="00AD27EF" w:rsidP="007A02A7">
            <w:pPr>
              <w:suppressAutoHyphens/>
              <w:rPr>
                <w:rFonts w:eastAsia="Calibri"/>
                <w:kern w:val="32"/>
              </w:rPr>
            </w:pPr>
            <w:r w:rsidRPr="00D273E3">
              <w:rPr>
                <w:rFonts w:eastAsia="Calibri"/>
                <w:kern w:val="32"/>
              </w:rPr>
              <w:t>ОК 01</w:t>
            </w:r>
          </w:p>
          <w:p w14:paraId="0436EC51" w14:textId="77777777" w:rsidR="00AD27EF" w:rsidRPr="00D273E3" w:rsidRDefault="00AD27EF" w:rsidP="007A02A7">
            <w:pPr>
              <w:suppressAutoHyphens/>
              <w:rPr>
                <w:rFonts w:eastAsia="Calibri"/>
                <w:kern w:val="32"/>
              </w:rPr>
            </w:pPr>
            <w:r w:rsidRPr="00D273E3">
              <w:rPr>
                <w:rFonts w:eastAsia="Calibri"/>
                <w:kern w:val="32"/>
              </w:rPr>
              <w:t>ОК 02</w:t>
            </w:r>
          </w:p>
          <w:p w14:paraId="4A1489FC" w14:textId="77777777" w:rsidR="00AD27EF" w:rsidRPr="00D273E3" w:rsidRDefault="00AD27EF" w:rsidP="007A02A7">
            <w:pPr>
              <w:suppressAutoHyphens/>
              <w:rPr>
                <w:rFonts w:eastAsia="Calibri"/>
                <w:kern w:val="32"/>
              </w:rPr>
            </w:pPr>
            <w:r w:rsidRPr="00D273E3">
              <w:rPr>
                <w:rFonts w:eastAsia="Calibri"/>
                <w:kern w:val="32"/>
              </w:rPr>
              <w:t>ОК 03</w:t>
            </w:r>
          </w:p>
          <w:p w14:paraId="10FE68FC" w14:textId="77777777" w:rsidR="00AD27EF" w:rsidRPr="00D273E3" w:rsidRDefault="00AD27EF" w:rsidP="007A02A7">
            <w:pPr>
              <w:suppressAutoHyphens/>
              <w:rPr>
                <w:rFonts w:eastAsia="Calibri"/>
                <w:kern w:val="32"/>
              </w:rPr>
            </w:pPr>
            <w:r w:rsidRPr="00D273E3">
              <w:rPr>
                <w:rFonts w:eastAsia="Calibri"/>
                <w:kern w:val="32"/>
              </w:rPr>
              <w:t>ОК 04</w:t>
            </w:r>
          </w:p>
          <w:p w14:paraId="0B0E3642" w14:textId="77777777" w:rsidR="00AD27EF" w:rsidRPr="00D273E3" w:rsidRDefault="00AD27EF" w:rsidP="007A02A7">
            <w:pPr>
              <w:suppressAutoHyphens/>
              <w:rPr>
                <w:rFonts w:eastAsia="Calibri"/>
                <w:kern w:val="32"/>
              </w:rPr>
            </w:pPr>
            <w:r w:rsidRPr="00D273E3">
              <w:rPr>
                <w:rFonts w:eastAsia="Calibri"/>
                <w:kern w:val="32"/>
              </w:rPr>
              <w:t>ОК 05</w:t>
            </w:r>
          </w:p>
          <w:p w14:paraId="3B4449FC" w14:textId="77777777" w:rsidR="00AD27EF" w:rsidRPr="00D273E3" w:rsidRDefault="00AD27EF" w:rsidP="007A02A7">
            <w:pPr>
              <w:suppressAutoHyphens/>
              <w:rPr>
                <w:rFonts w:eastAsia="Calibri"/>
                <w:kern w:val="32"/>
              </w:rPr>
            </w:pPr>
            <w:r w:rsidRPr="00D273E3">
              <w:rPr>
                <w:rFonts w:eastAsia="Calibri"/>
                <w:kern w:val="32"/>
              </w:rPr>
              <w:t>ОК 09</w:t>
            </w:r>
          </w:p>
          <w:p w14:paraId="45D71161" w14:textId="2F526559" w:rsidR="00AD27EF" w:rsidRPr="00D273E3" w:rsidRDefault="00AD27EF" w:rsidP="007A02A7">
            <w:pPr>
              <w:suppressAutoHyphens/>
              <w:rPr>
                <w:rFonts w:eastAsia="Calibri"/>
                <w:kern w:val="32"/>
              </w:rPr>
            </w:pPr>
            <w:r w:rsidRPr="00D273E3">
              <w:t>ЛР1-ЛР</w:t>
            </w:r>
            <w:r>
              <w:t>2</w:t>
            </w:r>
            <w:r w:rsidR="00E4743E">
              <w:t>1</w:t>
            </w:r>
            <w:bookmarkStart w:id="0" w:name="_GoBack"/>
            <w:bookmarkEnd w:id="0"/>
            <w:r w:rsidRPr="00D273E3">
              <w:t>.</w:t>
            </w:r>
          </w:p>
        </w:tc>
        <w:tc>
          <w:tcPr>
            <w:tcW w:w="3544" w:type="dxa"/>
          </w:tcPr>
          <w:p w14:paraId="66C27EFE" w14:textId="77777777" w:rsidR="00AD27EF" w:rsidRPr="00D273E3" w:rsidRDefault="00AD27EF" w:rsidP="007A02A7">
            <w:pPr>
              <w:widowControl w:val="0"/>
              <w:tabs>
                <w:tab w:val="left" w:pos="348"/>
              </w:tabs>
              <w:ind w:right="57"/>
            </w:pPr>
            <w:r w:rsidRPr="00D273E3">
              <w:t>- консультировать клиентов по условиям обращения и погашения собственных ценных бумаг, о видах и условиях предоставления посреднических услуг на рынке ценных бумаг, о рисках вложений денежных средств в ценные бумаги;</w:t>
            </w:r>
          </w:p>
          <w:p w14:paraId="4E8EBE6C" w14:textId="77777777" w:rsidR="00AD27EF" w:rsidRPr="00D273E3" w:rsidRDefault="00AD27EF" w:rsidP="007A02A7">
            <w:pPr>
              <w:widowControl w:val="0"/>
              <w:tabs>
                <w:tab w:val="left" w:pos="348"/>
              </w:tabs>
              <w:ind w:left="33" w:right="57"/>
            </w:pPr>
            <w:r w:rsidRPr="00D273E3">
              <w:t>- оформлять документы по выпуску и продаже ценных бумаг банка;</w:t>
            </w:r>
          </w:p>
          <w:p w14:paraId="552C2181" w14:textId="77777777" w:rsidR="00AD27EF" w:rsidRPr="00D273E3" w:rsidRDefault="00AD27EF" w:rsidP="007A02A7">
            <w:pPr>
              <w:widowControl w:val="0"/>
              <w:tabs>
                <w:tab w:val="left" w:pos="348"/>
              </w:tabs>
              <w:ind w:left="33" w:right="57"/>
            </w:pPr>
            <w:r w:rsidRPr="00D273E3">
              <w:t>- рассчитывать, оформлять начисление и выплату доходов (дивидендов, процентов, дисконта) по ценным бумагам банка;</w:t>
            </w:r>
          </w:p>
          <w:p w14:paraId="190E3DC3" w14:textId="77777777" w:rsidR="00AD27EF" w:rsidRPr="00D273E3" w:rsidRDefault="00AD27EF" w:rsidP="007A02A7">
            <w:pPr>
              <w:widowControl w:val="0"/>
              <w:tabs>
                <w:tab w:val="left" w:pos="348"/>
              </w:tabs>
              <w:ind w:left="33" w:right="57"/>
            </w:pPr>
            <w:r w:rsidRPr="00D273E3">
              <w:t>- проводить сравнительную оценку инвестиционного качества ценных бумаг, оценивать степень</w:t>
            </w:r>
          </w:p>
          <w:p w14:paraId="52642AE5" w14:textId="77777777" w:rsidR="00AD27EF" w:rsidRDefault="00AD27EF" w:rsidP="007A02A7">
            <w:pPr>
              <w:suppressAutoHyphens/>
              <w:rPr>
                <w:rFonts w:eastAsia="Calibri"/>
                <w:kern w:val="32"/>
              </w:rPr>
            </w:pPr>
            <w:r w:rsidRPr="00D273E3">
              <w:rPr>
                <w:rFonts w:eastAsia="Calibri"/>
                <w:kern w:val="32"/>
              </w:rPr>
              <w:t>- оформлять документы при совершении операций с ценными бумагами сторонних эмитентов на организованном рынке ценных бумаг.</w:t>
            </w:r>
          </w:p>
          <w:p w14:paraId="67CE70DA" w14:textId="77777777" w:rsidR="00AD27EF" w:rsidRPr="0030125F" w:rsidRDefault="00AD27EF" w:rsidP="007A02A7">
            <w:pPr>
              <w:jc w:val="both"/>
              <w:rPr>
                <w:i/>
                <w:sz w:val="20"/>
                <w:szCs w:val="20"/>
              </w:rPr>
            </w:pPr>
            <w:r w:rsidRPr="0030125F">
              <w:rPr>
                <w:b/>
                <w:i/>
                <w:sz w:val="20"/>
                <w:szCs w:val="20"/>
              </w:rPr>
              <w:t>- </w:t>
            </w:r>
            <w:r w:rsidRPr="0030125F">
              <w:rPr>
                <w:i/>
                <w:sz w:val="20"/>
                <w:szCs w:val="20"/>
              </w:rPr>
              <w:t>проводить консультации клиентов по условиям обращения и погашения различных видов ценных бумаг; </w:t>
            </w:r>
          </w:p>
          <w:p w14:paraId="75CC36FB" w14:textId="77777777" w:rsidR="00AD27EF" w:rsidRPr="0030125F" w:rsidRDefault="00AD27EF" w:rsidP="007A02A7">
            <w:pPr>
              <w:jc w:val="both"/>
              <w:rPr>
                <w:i/>
                <w:sz w:val="20"/>
                <w:szCs w:val="20"/>
              </w:rPr>
            </w:pPr>
            <w:r w:rsidRPr="0030125F">
              <w:rPr>
                <w:b/>
                <w:i/>
                <w:sz w:val="20"/>
                <w:szCs w:val="20"/>
              </w:rPr>
              <w:t>-</w:t>
            </w:r>
            <w:r w:rsidRPr="0030125F">
              <w:rPr>
                <w:i/>
                <w:sz w:val="20"/>
                <w:szCs w:val="20"/>
              </w:rPr>
              <w:t> осуществлять и оформлять комиссионные операции с векселями;</w:t>
            </w:r>
          </w:p>
          <w:p w14:paraId="082F971A" w14:textId="7142E71E" w:rsidR="00AD27EF" w:rsidRPr="00D273E3" w:rsidRDefault="00AD27EF" w:rsidP="00AD27EF">
            <w:pPr>
              <w:jc w:val="both"/>
            </w:pPr>
            <w:r w:rsidRPr="0030125F">
              <w:rPr>
                <w:b/>
                <w:i/>
                <w:sz w:val="20"/>
                <w:szCs w:val="20"/>
              </w:rPr>
              <w:t>- </w:t>
            </w:r>
            <w:r w:rsidRPr="0030125F">
              <w:rPr>
                <w:i/>
                <w:sz w:val="20"/>
                <w:szCs w:val="20"/>
              </w:rPr>
              <w:t>рассчитывать и взыскивать суммы вознаграждения за комиссионные операции с ценными бумагами. </w:t>
            </w:r>
          </w:p>
        </w:tc>
        <w:tc>
          <w:tcPr>
            <w:tcW w:w="4678" w:type="dxa"/>
          </w:tcPr>
          <w:p w14:paraId="24C4720D" w14:textId="77777777" w:rsidR="00AD27EF" w:rsidRPr="00D273E3" w:rsidRDefault="00AD27EF" w:rsidP="007A02A7">
            <w:pPr>
              <w:widowControl w:val="0"/>
              <w:tabs>
                <w:tab w:val="left" w:pos="312"/>
              </w:tabs>
              <w:ind w:right="57"/>
            </w:pPr>
            <w:r w:rsidRPr="00D273E3">
              <w:t>- нормативные правовые документы, регулирующие выпуск и обращение ценных бумаг, деятельность кредитных организаций на рынке ценных бумаг в качестве эмитентов, инвесторов и профессиональных участников;</w:t>
            </w:r>
          </w:p>
          <w:p w14:paraId="1F5819A4" w14:textId="77777777" w:rsidR="00AD27EF" w:rsidRPr="00D273E3" w:rsidRDefault="00AD27EF" w:rsidP="007A02A7">
            <w:pPr>
              <w:widowControl w:val="0"/>
              <w:tabs>
                <w:tab w:val="left" w:pos="312"/>
              </w:tabs>
              <w:ind w:right="57"/>
            </w:pPr>
            <w:r w:rsidRPr="00D273E3">
              <w:t>- порядок выплаты дохода по долевым и долговым эмиссионным ценным бумагам;</w:t>
            </w:r>
          </w:p>
          <w:p w14:paraId="11DC75E8" w14:textId="77777777" w:rsidR="00AD27EF" w:rsidRPr="00D273E3" w:rsidRDefault="00AD27EF" w:rsidP="007A02A7">
            <w:pPr>
              <w:widowControl w:val="0"/>
              <w:tabs>
                <w:tab w:val="left" w:pos="312"/>
              </w:tabs>
              <w:ind w:right="57"/>
            </w:pPr>
            <w:r w:rsidRPr="00D273E3">
              <w:t>- условия выпуска и обращения депозитных и сберегательных сертификатов и порядок их регистрации;</w:t>
            </w:r>
          </w:p>
          <w:p w14:paraId="51A40A24" w14:textId="77777777" w:rsidR="00AD27EF" w:rsidRPr="00D273E3" w:rsidRDefault="00AD27EF" w:rsidP="007A02A7">
            <w:pPr>
              <w:widowControl w:val="0"/>
              <w:tabs>
                <w:tab w:val="left" w:pos="312"/>
              </w:tabs>
              <w:ind w:right="57"/>
            </w:pPr>
            <w:r w:rsidRPr="00D273E3">
              <w:t>- порядок оформления операций по продаже и погашению сберегательных и депозитных сертификатов и выплате дохода по ним;</w:t>
            </w:r>
          </w:p>
          <w:p w14:paraId="1D25DE26" w14:textId="77777777" w:rsidR="00AD27EF" w:rsidRPr="00D273E3" w:rsidRDefault="00AD27EF" w:rsidP="007A02A7">
            <w:pPr>
              <w:widowControl w:val="0"/>
              <w:tabs>
                <w:tab w:val="left" w:pos="312"/>
              </w:tabs>
              <w:ind w:right="57"/>
            </w:pPr>
            <w:r w:rsidRPr="00D273E3">
              <w:t>- порядок выпуска и обращения собственных векселей банка;</w:t>
            </w:r>
          </w:p>
          <w:p w14:paraId="50C80DD4" w14:textId="77777777" w:rsidR="00AD27EF" w:rsidRPr="00D273E3" w:rsidRDefault="00AD27EF" w:rsidP="007A02A7">
            <w:pPr>
              <w:widowControl w:val="0"/>
              <w:tabs>
                <w:tab w:val="left" w:pos="312"/>
              </w:tabs>
              <w:ind w:right="57"/>
            </w:pPr>
            <w:r w:rsidRPr="00D273E3">
              <w:t>- порядок расч</w:t>
            </w:r>
            <w:r>
              <w:t>е</w:t>
            </w:r>
            <w:r w:rsidRPr="00D273E3">
              <w:t>та и выплаты доходов по собственным ценным бумагам банка (дивидендов, процентов, дисконта);</w:t>
            </w:r>
          </w:p>
          <w:p w14:paraId="25C7566F" w14:textId="77777777" w:rsidR="00AD27EF" w:rsidRPr="00D273E3" w:rsidRDefault="00AD27EF" w:rsidP="007A02A7">
            <w:pPr>
              <w:widowControl w:val="0"/>
              <w:tabs>
                <w:tab w:val="left" w:pos="312"/>
              </w:tabs>
              <w:ind w:right="57"/>
            </w:pPr>
            <w:r w:rsidRPr="00D273E3">
              <w:t>- порядок оценки доходности и ликвидности различных видов ценных бумаг;</w:t>
            </w:r>
          </w:p>
          <w:p w14:paraId="6B4BA0AF" w14:textId="77777777" w:rsidR="00AD27EF" w:rsidRPr="00D273E3" w:rsidRDefault="00AD27EF" w:rsidP="007A02A7">
            <w:pPr>
              <w:widowControl w:val="0"/>
              <w:tabs>
                <w:tab w:val="left" w:pos="312"/>
              </w:tabs>
              <w:ind w:right="57"/>
            </w:pPr>
            <w:r w:rsidRPr="00D273E3">
              <w:t>- порядок определения степени инвестиционного риска и эффективности вложений в ценные бумаги;</w:t>
            </w:r>
          </w:p>
          <w:p w14:paraId="4F605AE6" w14:textId="77777777" w:rsidR="00AD27EF" w:rsidRPr="00D273E3" w:rsidRDefault="00AD27EF" w:rsidP="007A02A7">
            <w:pPr>
              <w:widowControl w:val="0"/>
              <w:ind w:left="175" w:right="57" w:hanging="142"/>
            </w:pPr>
            <w:r w:rsidRPr="00D273E3">
              <w:t>- порядок оформления операций доверительного управления;</w:t>
            </w:r>
          </w:p>
          <w:p w14:paraId="3E8C172D" w14:textId="77777777" w:rsidR="00AD27EF" w:rsidRPr="00D273E3" w:rsidRDefault="00AD27EF" w:rsidP="007A02A7">
            <w:pPr>
              <w:widowControl w:val="0"/>
              <w:tabs>
                <w:tab w:val="left" w:pos="337"/>
              </w:tabs>
              <w:ind w:right="57"/>
            </w:pPr>
            <w:r w:rsidRPr="00D273E3">
              <w:t>- условия создания общих фондов банковского управления и регламентация их деятельности;</w:t>
            </w:r>
          </w:p>
          <w:p w14:paraId="1F61E939" w14:textId="77777777" w:rsidR="00AD27EF" w:rsidRDefault="00AD27EF" w:rsidP="007A02A7">
            <w:pPr>
              <w:suppressAutoHyphens/>
              <w:rPr>
                <w:rFonts w:eastAsia="Calibri"/>
                <w:kern w:val="32"/>
              </w:rPr>
            </w:pPr>
            <w:r w:rsidRPr="00D273E3">
              <w:rPr>
                <w:rFonts w:eastAsia="Calibri"/>
                <w:kern w:val="32"/>
              </w:rPr>
              <w:t>- порядок предоставления депозитарных услуг.</w:t>
            </w:r>
          </w:p>
          <w:p w14:paraId="0A3CFB50" w14:textId="77777777" w:rsidR="00AD27EF" w:rsidRPr="0030125F" w:rsidRDefault="00AD27EF" w:rsidP="007A02A7">
            <w:pPr>
              <w:jc w:val="both"/>
              <w:rPr>
                <w:i/>
                <w:sz w:val="20"/>
                <w:szCs w:val="20"/>
              </w:rPr>
            </w:pPr>
            <w:r w:rsidRPr="0030125F">
              <w:rPr>
                <w:b/>
                <w:i/>
                <w:sz w:val="20"/>
                <w:szCs w:val="20"/>
              </w:rPr>
              <w:t>- </w:t>
            </w:r>
            <w:r w:rsidRPr="0030125F">
              <w:rPr>
                <w:i/>
                <w:sz w:val="20"/>
                <w:szCs w:val="20"/>
              </w:rPr>
              <w:t>подвиды ценных бума;</w:t>
            </w:r>
          </w:p>
          <w:p w14:paraId="6081EA1A" w14:textId="77777777" w:rsidR="00AD27EF" w:rsidRPr="00D273E3" w:rsidRDefault="00AD27EF" w:rsidP="007A02A7">
            <w:pPr>
              <w:suppressAutoHyphens/>
            </w:pPr>
            <w:r w:rsidRPr="0030125F">
              <w:rPr>
                <w:b/>
                <w:i/>
                <w:sz w:val="20"/>
                <w:szCs w:val="20"/>
              </w:rPr>
              <w:t>- </w:t>
            </w:r>
            <w:r w:rsidRPr="0030125F">
              <w:rPr>
                <w:i/>
                <w:sz w:val="20"/>
                <w:szCs w:val="20"/>
              </w:rPr>
              <w:t>классификацию акций, облигаций, векселя, чека.</w:t>
            </w:r>
          </w:p>
        </w:tc>
      </w:tr>
    </w:tbl>
    <w:p w14:paraId="3A413116" w14:textId="0183E241" w:rsidR="00AD27EF" w:rsidRPr="00D273E3" w:rsidRDefault="00AD27EF" w:rsidP="00AD27EF">
      <w:pPr>
        <w:suppressAutoHyphens/>
        <w:spacing w:after="240"/>
        <w:ind w:firstLine="709"/>
        <w:rPr>
          <w:b/>
        </w:rPr>
      </w:pPr>
      <w:r w:rsidRPr="00D273E3">
        <w:rPr>
          <w:b/>
        </w:rPr>
        <w:br w:type="page"/>
      </w:r>
      <w:r>
        <w:rPr>
          <w:b/>
        </w:rPr>
        <w:lastRenderedPageBreak/>
        <w:t>3</w:t>
      </w:r>
      <w:r w:rsidRPr="00D273E3">
        <w:rPr>
          <w:b/>
        </w:rPr>
        <w:t>.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AD27EF" w:rsidRPr="00D273E3" w14:paraId="472FE114" w14:textId="77777777" w:rsidTr="007A02A7">
        <w:trPr>
          <w:trHeight w:val="490"/>
        </w:trPr>
        <w:tc>
          <w:tcPr>
            <w:tcW w:w="3685" w:type="pct"/>
            <w:vAlign w:val="center"/>
          </w:tcPr>
          <w:p w14:paraId="7204F2E7" w14:textId="77777777" w:rsidR="00AD27EF" w:rsidRPr="00D273E3" w:rsidRDefault="00AD27EF" w:rsidP="007A02A7">
            <w:pPr>
              <w:suppressAutoHyphens/>
              <w:rPr>
                <w:b/>
              </w:rPr>
            </w:pPr>
            <w:r w:rsidRPr="00D273E3">
              <w:rPr>
                <w:b/>
              </w:rPr>
              <w:t>Вид учебной работы</w:t>
            </w:r>
          </w:p>
        </w:tc>
        <w:tc>
          <w:tcPr>
            <w:tcW w:w="1315" w:type="pct"/>
            <w:vAlign w:val="center"/>
          </w:tcPr>
          <w:p w14:paraId="42E786EC" w14:textId="77777777" w:rsidR="00AD27EF" w:rsidRPr="00D273E3" w:rsidRDefault="00AD27EF" w:rsidP="007A02A7">
            <w:pPr>
              <w:suppressAutoHyphens/>
              <w:rPr>
                <w:b/>
                <w:iCs/>
              </w:rPr>
            </w:pPr>
            <w:r w:rsidRPr="00D273E3">
              <w:rPr>
                <w:b/>
                <w:iCs/>
              </w:rPr>
              <w:t>Объем в часах</w:t>
            </w:r>
          </w:p>
        </w:tc>
      </w:tr>
      <w:tr w:rsidR="00AD27EF" w:rsidRPr="00D273E3" w14:paraId="7BBDC34D" w14:textId="77777777" w:rsidTr="007A02A7">
        <w:trPr>
          <w:trHeight w:val="490"/>
        </w:trPr>
        <w:tc>
          <w:tcPr>
            <w:tcW w:w="3685" w:type="pct"/>
            <w:vAlign w:val="center"/>
          </w:tcPr>
          <w:p w14:paraId="12DA91D6" w14:textId="77777777" w:rsidR="00AD27EF" w:rsidRPr="00D273E3" w:rsidRDefault="00AD27EF" w:rsidP="007A02A7">
            <w:pPr>
              <w:suppressAutoHyphens/>
              <w:rPr>
                <w:b/>
              </w:rPr>
            </w:pPr>
            <w:r w:rsidRPr="00D273E3">
              <w:rPr>
                <w:b/>
              </w:rPr>
              <w:t>Объем образовательной программы учебной дисциплины</w:t>
            </w:r>
          </w:p>
        </w:tc>
        <w:tc>
          <w:tcPr>
            <w:tcW w:w="1315" w:type="pct"/>
            <w:vAlign w:val="center"/>
          </w:tcPr>
          <w:p w14:paraId="661982DA" w14:textId="77777777" w:rsidR="00AD27EF" w:rsidRPr="00D273E3" w:rsidRDefault="00AD27EF" w:rsidP="007A02A7">
            <w:pPr>
              <w:suppressAutoHyphens/>
              <w:rPr>
                <w:iCs/>
              </w:rPr>
            </w:pPr>
            <w:r>
              <w:rPr>
                <w:iCs/>
              </w:rPr>
              <w:t>80</w:t>
            </w:r>
          </w:p>
        </w:tc>
      </w:tr>
      <w:tr w:rsidR="00AD27EF" w:rsidRPr="00D273E3" w14:paraId="1A8CBA35" w14:textId="77777777" w:rsidTr="007A02A7">
        <w:trPr>
          <w:trHeight w:val="490"/>
        </w:trPr>
        <w:tc>
          <w:tcPr>
            <w:tcW w:w="3685" w:type="pct"/>
            <w:shd w:val="clear" w:color="auto" w:fill="auto"/>
            <w:vAlign w:val="center"/>
          </w:tcPr>
          <w:p w14:paraId="39FA6692" w14:textId="77777777" w:rsidR="00AD27EF" w:rsidRPr="00D273E3" w:rsidRDefault="00AD27EF" w:rsidP="007A02A7">
            <w:pPr>
              <w:suppressAutoHyphens/>
              <w:rPr>
                <w:b/>
              </w:rPr>
            </w:pPr>
            <w:r w:rsidRPr="00D273E3">
              <w:rPr>
                <w:b/>
              </w:rPr>
              <w:t>в т.ч. в форме практической подготовки</w:t>
            </w:r>
          </w:p>
        </w:tc>
        <w:tc>
          <w:tcPr>
            <w:tcW w:w="1315" w:type="pct"/>
            <w:shd w:val="clear" w:color="auto" w:fill="auto"/>
            <w:vAlign w:val="center"/>
          </w:tcPr>
          <w:p w14:paraId="563DC3C8" w14:textId="77777777" w:rsidR="00AD27EF" w:rsidRPr="00D273E3" w:rsidRDefault="00AD27EF" w:rsidP="007A02A7">
            <w:pPr>
              <w:suppressAutoHyphens/>
              <w:rPr>
                <w:iCs/>
              </w:rPr>
            </w:pPr>
            <w:r>
              <w:rPr>
                <w:iCs/>
              </w:rPr>
              <w:t>48</w:t>
            </w:r>
          </w:p>
        </w:tc>
      </w:tr>
      <w:tr w:rsidR="00AD27EF" w:rsidRPr="00D273E3" w14:paraId="077FA236" w14:textId="77777777" w:rsidTr="007A02A7">
        <w:trPr>
          <w:trHeight w:val="336"/>
        </w:trPr>
        <w:tc>
          <w:tcPr>
            <w:tcW w:w="5000" w:type="pct"/>
            <w:gridSpan w:val="2"/>
            <w:vAlign w:val="center"/>
          </w:tcPr>
          <w:p w14:paraId="23D041F9" w14:textId="77777777" w:rsidR="00AD27EF" w:rsidRPr="00D273E3" w:rsidRDefault="00AD27EF" w:rsidP="007A02A7">
            <w:pPr>
              <w:suppressAutoHyphens/>
              <w:rPr>
                <w:iCs/>
              </w:rPr>
            </w:pPr>
            <w:r w:rsidRPr="00D273E3">
              <w:t>в т. ч.:</w:t>
            </w:r>
          </w:p>
        </w:tc>
      </w:tr>
      <w:tr w:rsidR="00AD27EF" w:rsidRPr="00D273E3" w14:paraId="42746BB7" w14:textId="77777777" w:rsidTr="007A02A7">
        <w:trPr>
          <w:trHeight w:val="490"/>
        </w:trPr>
        <w:tc>
          <w:tcPr>
            <w:tcW w:w="3685" w:type="pct"/>
            <w:vAlign w:val="center"/>
          </w:tcPr>
          <w:p w14:paraId="467EA04C" w14:textId="77777777" w:rsidR="00AD27EF" w:rsidRPr="00D273E3" w:rsidRDefault="00AD27EF" w:rsidP="007A02A7">
            <w:pPr>
              <w:suppressAutoHyphens/>
            </w:pPr>
            <w:r w:rsidRPr="00D273E3">
              <w:t>теоретическое обучение</w:t>
            </w:r>
          </w:p>
        </w:tc>
        <w:tc>
          <w:tcPr>
            <w:tcW w:w="1315" w:type="pct"/>
            <w:vAlign w:val="center"/>
          </w:tcPr>
          <w:p w14:paraId="02D863AC" w14:textId="77777777" w:rsidR="00AD27EF" w:rsidRPr="00D273E3" w:rsidRDefault="00AD27EF" w:rsidP="007A02A7">
            <w:pPr>
              <w:suppressAutoHyphens/>
              <w:rPr>
                <w:iCs/>
              </w:rPr>
            </w:pPr>
            <w:r>
              <w:rPr>
                <w:iCs/>
              </w:rPr>
              <w:t xml:space="preserve">44 </w:t>
            </w:r>
            <w:r w:rsidRPr="00524DE3">
              <w:rPr>
                <w:i/>
              </w:rPr>
              <w:t>(28)</w:t>
            </w:r>
          </w:p>
        </w:tc>
      </w:tr>
      <w:tr w:rsidR="00AD27EF" w:rsidRPr="00D273E3" w14:paraId="5A0A2A82" w14:textId="77777777" w:rsidTr="007A02A7">
        <w:trPr>
          <w:trHeight w:val="490"/>
        </w:trPr>
        <w:tc>
          <w:tcPr>
            <w:tcW w:w="3685" w:type="pct"/>
            <w:vAlign w:val="center"/>
          </w:tcPr>
          <w:p w14:paraId="07552819" w14:textId="77777777" w:rsidR="00AD27EF" w:rsidRPr="00D273E3" w:rsidRDefault="00AD27EF" w:rsidP="007A02A7">
            <w:pPr>
              <w:suppressAutoHyphens/>
            </w:pPr>
            <w:r w:rsidRPr="00D273E3">
              <w:t>практические занятия</w:t>
            </w:r>
            <w:r w:rsidRPr="00D273E3">
              <w:rPr>
                <w:i/>
              </w:rPr>
              <w:t xml:space="preserve"> </w:t>
            </w:r>
          </w:p>
        </w:tc>
        <w:tc>
          <w:tcPr>
            <w:tcW w:w="1315" w:type="pct"/>
            <w:vAlign w:val="center"/>
          </w:tcPr>
          <w:p w14:paraId="68EFFEAD" w14:textId="77777777" w:rsidR="00AD27EF" w:rsidRPr="00D273E3" w:rsidRDefault="00AD27EF" w:rsidP="007A02A7">
            <w:pPr>
              <w:suppressAutoHyphens/>
              <w:rPr>
                <w:iCs/>
              </w:rPr>
            </w:pPr>
            <w:r>
              <w:rPr>
                <w:iCs/>
              </w:rPr>
              <w:t xml:space="preserve">20 </w:t>
            </w:r>
            <w:r w:rsidRPr="00524DE3">
              <w:rPr>
                <w:i/>
              </w:rPr>
              <w:t>(4)</w:t>
            </w:r>
          </w:p>
        </w:tc>
      </w:tr>
      <w:tr w:rsidR="00AD27EF" w:rsidRPr="00D273E3" w14:paraId="47FDABBD" w14:textId="77777777" w:rsidTr="007A02A7">
        <w:trPr>
          <w:trHeight w:val="267"/>
        </w:trPr>
        <w:tc>
          <w:tcPr>
            <w:tcW w:w="3685" w:type="pct"/>
            <w:vAlign w:val="center"/>
          </w:tcPr>
          <w:p w14:paraId="530D9A23" w14:textId="77777777" w:rsidR="00AD27EF" w:rsidRPr="00D273E3" w:rsidRDefault="00AD27EF" w:rsidP="007A02A7">
            <w:pPr>
              <w:suppressAutoHyphens/>
              <w:rPr>
                <w:iCs/>
              </w:rPr>
            </w:pPr>
            <w:r w:rsidRPr="00D273E3">
              <w:rPr>
                <w:iCs/>
              </w:rPr>
              <w:t>Самостоятельная работа</w:t>
            </w:r>
          </w:p>
        </w:tc>
        <w:tc>
          <w:tcPr>
            <w:tcW w:w="1315" w:type="pct"/>
            <w:vAlign w:val="center"/>
          </w:tcPr>
          <w:p w14:paraId="4BDF138B" w14:textId="77777777" w:rsidR="00AD27EF" w:rsidRPr="00D273E3" w:rsidRDefault="00AD27EF" w:rsidP="007A02A7">
            <w:pPr>
              <w:suppressAutoHyphens/>
              <w:rPr>
                <w:iCs/>
              </w:rPr>
            </w:pPr>
            <w:r w:rsidRPr="00D273E3">
              <w:rPr>
                <w:iCs/>
              </w:rPr>
              <w:t>6</w:t>
            </w:r>
          </w:p>
        </w:tc>
      </w:tr>
      <w:tr w:rsidR="00AD27EF" w:rsidRPr="00D273E3" w14:paraId="52D002E8" w14:textId="77777777" w:rsidTr="007A02A7">
        <w:trPr>
          <w:trHeight w:val="331"/>
        </w:trPr>
        <w:tc>
          <w:tcPr>
            <w:tcW w:w="3685" w:type="pct"/>
            <w:vAlign w:val="center"/>
          </w:tcPr>
          <w:p w14:paraId="69B24F3E" w14:textId="77777777" w:rsidR="00AD27EF" w:rsidRPr="00D273E3" w:rsidRDefault="00AD27EF" w:rsidP="007A02A7">
            <w:pPr>
              <w:suppressAutoHyphens/>
              <w:rPr>
                <w:i/>
              </w:rPr>
            </w:pPr>
            <w:r w:rsidRPr="00D273E3">
              <w:rPr>
                <w:b/>
                <w:iCs/>
              </w:rPr>
              <w:t>Промежуточная аттестация</w:t>
            </w:r>
            <w:r>
              <w:rPr>
                <w:b/>
                <w:iCs/>
              </w:rPr>
              <w:t xml:space="preserve"> в виде экзамена</w:t>
            </w:r>
          </w:p>
        </w:tc>
        <w:tc>
          <w:tcPr>
            <w:tcW w:w="1315" w:type="pct"/>
            <w:vAlign w:val="center"/>
          </w:tcPr>
          <w:p w14:paraId="7896F8B4" w14:textId="77777777" w:rsidR="00AD27EF" w:rsidRPr="00D273E3" w:rsidRDefault="00AD27EF" w:rsidP="007A02A7">
            <w:pPr>
              <w:suppressAutoHyphens/>
              <w:rPr>
                <w:iCs/>
              </w:rPr>
            </w:pPr>
            <w:r>
              <w:rPr>
                <w:iCs/>
              </w:rPr>
              <w:t>10</w:t>
            </w:r>
          </w:p>
        </w:tc>
      </w:tr>
    </w:tbl>
    <w:p w14:paraId="435B4190" w14:textId="110C5F51" w:rsidR="00B87877" w:rsidRDefault="00B87877" w:rsidP="00AD2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p>
    <w:p w14:paraId="1EEF0802" w14:textId="77777777" w:rsidR="00B87877" w:rsidRDefault="00B87877"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14:paraId="5312EE45" w14:textId="77777777" w:rsidR="00B87877" w:rsidRDefault="00B87877"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14:paraId="184BBA17" w14:textId="4FFBB82B" w:rsidR="00B87877" w:rsidRDefault="00B87877"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pPr>
      <w:r>
        <w:br w:type="page"/>
      </w:r>
    </w:p>
    <w:p w14:paraId="06D51A3F" w14:textId="385CA772" w:rsidR="00AD27EF" w:rsidRDefault="00AD27EF"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pPr>
    </w:p>
    <w:p w14:paraId="5590A1F8" w14:textId="77777777" w:rsidR="00AD27EF" w:rsidRDefault="00AD27EF" w:rsidP="00B87877">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pPr>
    </w:p>
    <w:p w14:paraId="3CC2FF4F" w14:textId="45DE6965" w:rsidR="00AD27EF" w:rsidRDefault="00AD27EF" w:rsidP="003E6CAA">
      <w:pPr>
        <w:suppressAutoHyphens/>
        <w:ind w:firstLine="709"/>
        <w:jc w:val="both"/>
        <w:rPr>
          <w:rFonts w:eastAsia="Calibri"/>
          <w:b/>
          <w:kern w:val="32"/>
          <w:sz w:val="28"/>
          <w:szCs w:val="28"/>
        </w:rPr>
      </w:pPr>
      <w:r w:rsidRPr="003E6CAA">
        <w:rPr>
          <w:b/>
          <w:sz w:val="28"/>
          <w:szCs w:val="28"/>
        </w:rPr>
        <w:t xml:space="preserve">4.  </w:t>
      </w:r>
      <w:r w:rsidR="003E6CAA" w:rsidRPr="003E6CAA">
        <w:rPr>
          <w:b/>
          <w:sz w:val="28"/>
          <w:szCs w:val="28"/>
        </w:rPr>
        <w:t>Содержание учебной дисциплины</w:t>
      </w:r>
      <w:r w:rsidR="003E6CAA" w:rsidRPr="003E6CAA">
        <w:rPr>
          <w:b/>
          <w:sz w:val="32"/>
          <w:szCs w:val="32"/>
        </w:rPr>
        <w:t xml:space="preserve"> </w:t>
      </w:r>
      <w:r w:rsidR="003E6CAA" w:rsidRPr="003E6CAA">
        <w:rPr>
          <w:rFonts w:eastAsia="Calibri"/>
          <w:b/>
          <w:kern w:val="32"/>
          <w:sz w:val="28"/>
          <w:szCs w:val="28"/>
        </w:rPr>
        <w:t>«ОП.06 Рынок ценных бумаг»</w:t>
      </w:r>
    </w:p>
    <w:p w14:paraId="18092CE0" w14:textId="77777777" w:rsidR="003E6CAA" w:rsidRPr="003E6CAA" w:rsidRDefault="003E6CAA" w:rsidP="003E6CAA">
      <w:pPr>
        <w:suppressAutoHyphens/>
        <w:ind w:firstLine="709"/>
        <w:jc w:val="both"/>
        <w:rPr>
          <w:b/>
          <w:sz w:val="28"/>
          <w:szCs w:val="28"/>
        </w:rPr>
      </w:pPr>
    </w:p>
    <w:tbl>
      <w:tblPr>
        <w:tblStyle w:val="af9"/>
        <w:tblW w:w="0" w:type="auto"/>
        <w:tblLook w:val="04A0" w:firstRow="1" w:lastRow="0" w:firstColumn="1" w:lastColumn="0" w:noHBand="0" w:noVBand="1"/>
      </w:tblPr>
      <w:tblGrid>
        <w:gridCol w:w="6516"/>
        <w:gridCol w:w="2693"/>
      </w:tblGrid>
      <w:tr w:rsidR="00AD27EF" w:rsidRPr="003E6CAA" w14:paraId="7FAE0D3F" w14:textId="77777777" w:rsidTr="007A02A7">
        <w:tc>
          <w:tcPr>
            <w:tcW w:w="6516" w:type="dxa"/>
          </w:tcPr>
          <w:p w14:paraId="1FC94681" w14:textId="77777777" w:rsidR="00AD27EF" w:rsidRPr="003E6CAA" w:rsidRDefault="00AD27EF" w:rsidP="007A02A7">
            <w:proofErr w:type="spellStart"/>
            <w:r w:rsidRPr="003E6CAA">
              <w:t>Содержание</w:t>
            </w:r>
            <w:proofErr w:type="spellEnd"/>
            <w:r w:rsidRPr="003E6CAA">
              <w:t xml:space="preserve"> </w:t>
            </w:r>
            <w:proofErr w:type="spellStart"/>
            <w:r w:rsidRPr="003E6CAA">
              <w:t>материала</w:t>
            </w:r>
            <w:proofErr w:type="spellEnd"/>
          </w:p>
        </w:tc>
        <w:tc>
          <w:tcPr>
            <w:tcW w:w="2693" w:type="dxa"/>
          </w:tcPr>
          <w:p w14:paraId="07A27D50" w14:textId="77777777" w:rsidR="00AD27EF" w:rsidRPr="003E6CAA" w:rsidRDefault="00AD27EF" w:rsidP="007A02A7">
            <w:proofErr w:type="spellStart"/>
            <w:r w:rsidRPr="003E6CAA">
              <w:t>Количество</w:t>
            </w:r>
            <w:proofErr w:type="spellEnd"/>
            <w:r w:rsidRPr="003E6CAA">
              <w:t xml:space="preserve"> </w:t>
            </w:r>
            <w:proofErr w:type="spellStart"/>
            <w:r w:rsidRPr="003E6CAA">
              <w:t>часов</w:t>
            </w:r>
            <w:proofErr w:type="spellEnd"/>
          </w:p>
        </w:tc>
      </w:tr>
      <w:tr w:rsidR="00AD27EF" w:rsidRPr="003E6CAA" w14:paraId="772CB582" w14:textId="77777777" w:rsidTr="007A02A7">
        <w:tc>
          <w:tcPr>
            <w:tcW w:w="6516" w:type="dxa"/>
          </w:tcPr>
          <w:p w14:paraId="4067E9C9" w14:textId="2A41B324" w:rsidR="00AD27EF" w:rsidRPr="003E6CAA" w:rsidRDefault="003E6CAA" w:rsidP="003E6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r w:rsidRPr="003E6CAA">
              <w:rPr>
                <w:lang w:val="ru-RU"/>
              </w:rPr>
              <w:t>Тема 1.1. Выпуск банками эмиссионных ценных бумаг</w:t>
            </w:r>
          </w:p>
        </w:tc>
        <w:tc>
          <w:tcPr>
            <w:tcW w:w="2693" w:type="dxa"/>
          </w:tcPr>
          <w:p w14:paraId="6D8089A0" w14:textId="42B1A9AE" w:rsidR="00AD27EF" w:rsidRPr="003E6CAA" w:rsidRDefault="003E6CAA" w:rsidP="007A02A7">
            <w:pPr>
              <w:rPr>
                <w:lang w:val="ru-RU"/>
              </w:rPr>
            </w:pPr>
            <w:r w:rsidRPr="003E6CAA">
              <w:rPr>
                <w:lang w:val="ru-RU"/>
              </w:rPr>
              <w:t>18</w:t>
            </w:r>
          </w:p>
        </w:tc>
      </w:tr>
      <w:tr w:rsidR="00AD27EF" w:rsidRPr="003E6CAA" w14:paraId="11B86D8D" w14:textId="77777777" w:rsidTr="007A02A7">
        <w:tc>
          <w:tcPr>
            <w:tcW w:w="6516" w:type="dxa"/>
          </w:tcPr>
          <w:p w14:paraId="093C3C22" w14:textId="68CD6251" w:rsidR="00AD27EF" w:rsidRPr="003E6CAA" w:rsidRDefault="003E6CAA" w:rsidP="003E6CAA">
            <w:pPr>
              <w:rPr>
                <w:rFonts w:eastAsia="Arial Unicode MS"/>
                <w:color w:val="000000"/>
                <w:lang w:val="ru-RU"/>
              </w:rPr>
            </w:pPr>
            <w:r w:rsidRPr="003E6CAA">
              <w:rPr>
                <w:lang w:val="ru-RU"/>
              </w:rPr>
              <w:t>Тема 1.2. Выпуск банками сберегательных (депозитных) сертификатов</w:t>
            </w:r>
          </w:p>
        </w:tc>
        <w:tc>
          <w:tcPr>
            <w:tcW w:w="2693" w:type="dxa"/>
          </w:tcPr>
          <w:p w14:paraId="66DB9A39" w14:textId="0F92DB5C" w:rsidR="00AD27EF" w:rsidRPr="003E6CAA" w:rsidRDefault="003E6CAA" w:rsidP="007A02A7">
            <w:pPr>
              <w:rPr>
                <w:rFonts w:eastAsia="Arial Unicode MS"/>
                <w:color w:val="000000"/>
                <w:lang w:val="ru-RU"/>
              </w:rPr>
            </w:pPr>
            <w:r w:rsidRPr="003E6CAA">
              <w:rPr>
                <w:rFonts w:eastAsia="Arial Unicode MS"/>
                <w:color w:val="000000"/>
                <w:lang w:val="ru-RU"/>
              </w:rPr>
              <w:t>12</w:t>
            </w:r>
          </w:p>
        </w:tc>
      </w:tr>
      <w:tr w:rsidR="003E6CAA" w:rsidRPr="003E6CAA" w14:paraId="0C4C7A96" w14:textId="77777777" w:rsidTr="0036291E">
        <w:tc>
          <w:tcPr>
            <w:tcW w:w="6516" w:type="dxa"/>
            <w:vAlign w:val="center"/>
          </w:tcPr>
          <w:p w14:paraId="6B4F82D3" w14:textId="26ED4DE8" w:rsidR="003E6CAA" w:rsidRPr="003E6CAA" w:rsidRDefault="003E6CAA" w:rsidP="003E6CAA">
            <w:pPr>
              <w:rPr>
                <w:rFonts w:eastAsia="Arial Unicode MS"/>
                <w:color w:val="000000"/>
                <w:lang w:val="ru-RU"/>
              </w:rPr>
            </w:pPr>
            <w:r w:rsidRPr="003E6CAA">
              <w:rPr>
                <w:lang w:val="ru-RU"/>
              </w:rPr>
              <w:t>Тема 1.3. Вексель и вексельное обращение</w:t>
            </w:r>
          </w:p>
        </w:tc>
        <w:tc>
          <w:tcPr>
            <w:tcW w:w="2693" w:type="dxa"/>
          </w:tcPr>
          <w:p w14:paraId="645AD93A" w14:textId="379D4758" w:rsidR="003E6CAA" w:rsidRPr="003E6CAA" w:rsidRDefault="003E6CAA" w:rsidP="003E6CAA">
            <w:pPr>
              <w:rPr>
                <w:rFonts w:eastAsia="Arial Unicode MS"/>
                <w:color w:val="000000"/>
                <w:lang w:val="ru-RU"/>
              </w:rPr>
            </w:pPr>
            <w:r w:rsidRPr="003E6CAA">
              <w:rPr>
                <w:rFonts w:eastAsia="Arial Unicode MS"/>
                <w:color w:val="000000"/>
                <w:lang w:val="ru-RU"/>
              </w:rPr>
              <w:t>10</w:t>
            </w:r>
          </w:p>
        </w:tc>
      </w:tr>
      <w:tr w:rsidR="003E6CAA" w:rsidRPr="003E6CAA" w14:paraId="4DC3AB69" w14:textId="77777777" w:rsidTr="007A02A7">
        <w:tc>
          <w:tcPr>
            <w:tcW w:w="6516" w:type="dxa"/>
          </w:tcPr>
          <w:p w14:paraId="6D079146" w14:textId="0D9E056B" w:rsidR="003E6CAA" w:rsidRPr="003E6CAA" w:rsidRDefault="003E6CAA" w:rsidP="003E6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color w:val="000000"/>
                <w:lang w:val="ru-RU"/>
              </w:rPr>
            </w:pPr>
            <w:r w:rsidRPr="003E6CAA">
              <w:rPr>
                <w:color w:val="000000"/>
                <w:shd w:val="clear" w:color="auto" w:fill="FFFFFF"/>
                <w:lang w:val="ru-RU"/>
              </w:rPr>
              <w:t>Тема 2.1. Формирование банками портфеля ценных бумаг</w:t>
            </w:r>
          </w:p>
        </w:tc>
        <w:tc>
          <w:tcPr>
            <w:tcW w:w="2693" w:type="dxa"/>
          </w:tcPr>
          <w:p w14:paraId="565D20E4" w14:textId="6D8AB1B9" w:rsidR="003E6CAA" w:rsidRPr="003E6CAA" w:rsidRDefault="003E6CAA" w:rsidP="003E6CAA">
            <w:pPr>
              <w:rPr>
                <w:rFonts w:eastAsia="Arial Unicode MS"/>
                <w:color w:val="000000"/>
                <w:lang w:val="ru-RU"/>
              </w:rPr>
            </w:pPr>
            <w:r w:rsidRPr="003E6CAA">
              <w:rPr>
                <w:rFonts w:eastAsia="Arial Unicode MS"/>
                <w:color w:val="000000"/>
                <w:lang w:val="ru-RU"/>
              </w:rPr>
              <w:t>14</w:t>
            </w:r>
          </w:p>
        </w:tc>
      </w:tr>
      <w:tr w:rsidR="003E6CAA" w:rsidRPr="003E6CAA" w14:paraId="51B1D14F" w14:textId="77777777" w:rsidTr="007A02A7">
        <w:tc>
          <w:tcPr>
            <w:tcW w:w="6516" w:type="dxa"/>
          </w:tcPr>
          <w:p w14:paraId="3FE2505B" w14:textId="03348991" w:rsidR="003E6CAA" w:rsidRPr="003E6CAA" w:rsidRDefault="003E6CAA" w:rsidP="003E6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lang w:val="ru-RU"/>
              </w:rPr>
            </w:pPr>
            <w:r w:rsidRPr="003E6CAA">
              <w:rPr>
                <w:color w:val="000000"/>
                <w:shd w:val="clear" w:color="auto" w:fill="FFFFFF"/>
                <w:lang w:val="ru-RU"/>
              </w:rPr>
              <w:t>Тема 2.2. Порядок проведения активных операций с ценными бумагами</w:t>
            </w:r>
          </w:p>
        </w:tc>
        <w:tc>
          <w:tcPr>
            <w:tcW w:w="2693" w:type="dxa"/>
          </w:tcPr>
          <w:p w14:paraId="6831986F" w14:textId="7AB2EB51" w:rsidR="003E6CAA" w:rsidRPr="003E6CAA" w:rsidRDefault="003E6CAA" w:rsidP="003E6CAA">
            <w:pPr>
              <w:rPr>
                <w:rFonts w:eastAsia="Arial Unicode MS"/>
                <w:color w:val="000000"/>
                <w:lang w:val="ru-RU"/>
              </w:rPr>
            </w:pPr>
            <w:r w:rsidRPr="003E6CAA">
              <w:rPr>
                <w:rFonts w:eastAsia="Arial Unicode MS"/>
                <w:color w:val="000000"/>
                <w:lang w:val="ru-RU"/>
              </w:rPr>
              <w:t>10</w:t>
            </w:r>
          </w:p>
        </w:tc>
      </w:tr>
      <w:tr w:rsidR="003E6CAA" w:rsidRPr="003E6CAA" w14:paraId="5EE6301F" w14:textId="77777777" w:rsidTr="007A02A7">
        <w:tc>
          <w:tcPr>
            <w:tcW w:w="6516" w:type="dxa"/>
          </w:tcPr>
          <w:p w14:paraId="54E31AAA" w14:textId="77777777" w:rsidR="003E6CAA" w:rsidRPr="003E6CAA" w:rsidRDefault="003E6CAA" w:rsidP="003E6CAA">
            <w:pPr>
              <w:snapToGrid w:val="0"/>
              <w:rPr>
                <w:b/>
                <w:bCs/>
              </w:rPr>
            </w:pPr>
            <w:proofErr w:type="spellStart"/>
            <w:r w:rsidRPr="003E6CAA">
              <w:rPr>
                <w:b/>
                <w:bCs/>
              </w:rPr>
              <w:t>Итого</w:t>
            </w:r>
            <w:proofErr w:type="spellEnd"/>
          </w:p>
        </w:tc>
        <w:tc>
          <w:tcPr>
            <w:tcW w:w="2693" w:type="dxa"/>
          </w:tcPr>
          <w:p w14:paraId="2782C5AC" w14:textId="43CF159B" w:rsidR="003E6CAA" w:rsidRPr="003E6CAA" w:rsidRDefault="003E6CAA" w:rsidP="003E6CAA">
            <w:pPr>
              <w:rPr>
                <w:rFonts w:eastAsia="Arial Unicode MS"/>
                <w:b/>
                <w:bCs/>
                <w:color w:val="000000"/>
                <w:lang w:val="ru-RU"/>
              </w:rPr>
            </w:pPr>
            <w:r w:rsidRPr="003E6CAA">
              <w:rPr>
                <w:rFonts w:eastAsia="Arial Unicode MS"/>
                <w:b/>
                <w:bCs/>
                <w:color w:val="000000"/>
                <w:lang w:val="ru-RU"/>
              </w:rPr>
              <w:t>64</w:t>
            </w:r>
          </w:p>
        </w:tc>
      </w:tr>
    </w:tbl>
    <w:p w14:paraId="3FD110E5" w14:textId="77777777" w:rsidR="00AD27EF" w:rsidRDefault="00AD27EF" w:rsidP="00AD27EF"/>
    <w:sectPr w:rsidR="00AD27EF">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B946" w14:textId="77777777" w:rsidR="00664829" w:rsidRDefault="00664829">
      <w:r>
        <w:separator/>
      </w:r>
    </w:p>
  </w:endnote>
  <w:endnote w:type="continuationSeparator" w:id="0">
    <w:p w14:paraId="7C96BC25" w14:textId="77777777" w:rsidR="00664829" w:rsidRDefault="0066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DejaVu Sans">
    <w:altName w:val="Times New Roman"/>
    <w:panose1 w:val="020B0603030804020204"/>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96CF1" w14:textId="77777777" w:rsidR="00445AFE" w:rsidRDefault="00445AFE" w:rsidP="00E23BA1">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28B53D35" w14:textId="77777777" w:rsidR="00445AFE" w:rsidRDefault="00445AFE" w:rsidP="00E23BA1">
    <w:pPr>
      <w:pStyle w:val="aa"/>
      <w:ind w:right="360"/>
    </w:pPr>
  </w:p>
  <w:p w14:paraId="4BF9E40F" w14:textId="77777777" w:rsidR="00445AFE" w:rsidRDefault="00445A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6563314"/>
      <w:docPartObj>
        <w:docPartGallery w:val="Page Numbers (Bottom of Page)"/>
        <w:docPartUnique/>
      </w:docPartObj>
    </w:sdtPr>
    <w:sdtEndPr/>
    <w:sdtContent>
      <w:p w14:paraId="6D56671D" w14:textId="77777777" w:rsidR="00445AFE" w:rsidRDefault="00445AFE">
        <w:pPr>
          <w:pStyle w:val="aa"/>
          <w:jc w:val="center"/>
        </w:pPr>
        <w:r>
          <w:fldChar w:fldCharType="begin"/>
        </w:r>
        <w:r>
          <w:instrText>PAGE   \* MERGEFORMAT</w:instrText>
        </w:r>
        <w:r>
          <w:fldChar w:fldCharType="separate"/>
        </w:r>
        <w:r>
          <w:rPr>
            <w:noProof/>
          </w:rPr>
          <w:t>16</w:t>
        </w:r>
        <w:r>
          <w:rPr>
            <w:noProof/>
          </w:rPr>
          <w:fldChar w:fldCharType="end"/>
        </w:r>
      </w:p>
    </w:sdtContent>
  </w:sdt>
  <w:p w14:paraId="26BEB4AE" w14:textId="77777777" w:rsidR="00445AFE" w:rsidRDefault="00445A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F8EFC6" w14:textId="77777777" w:rsidR="00664829" w:rsidRDefault="00664829">
      <w:r>
        <w:separator/>
      </w:r>
    </w:p>
  </w:footnote>
  <w:footnote w:type="continuationSeparator" w:id="0">
    <w:p w14:paraId="7B7BA633" w14:textId="77777777" w:rsidR="00664829" w:rsidRDefault="00664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5F2F43C"/>
    <w:lvl w:ilvl="0">
      <w:numFmt w:val="bullet"/>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3"/>
      <w:numFmt w:val="decimal"/>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15:restartNumberingAfterBreak="0">
    <w:nsid w:val="03847FF7"/>
    <w:multiLevelType w:val="hybridMultilevel"/>
    <w:tmpl w:val="95BE0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FC751C"/>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8640958"/>
    <w:multiLevelType w:val="multilevel"/>
    <w:tmpl w:val="510475D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6C56D1"/>
    <w:multiLevelType w:val="hybridMultilevel"/>
    <w:tmpl w:val="C46ACD2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A06175"/>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F3180A"/>
    <w:multiLevelType w:val="hybridMultilevel"/>
    <w:tmpl w:val="CDACF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984F87"/>
    <w:multiLevelType w:val="hybridMultilevel"/>
    <w:tmpl w:val="775A5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7F4929"/>
    <w:multiLevelType w:val="multilevel"/>
    <w:tmpl w:val="BF14FEB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4DA77AB"/>
    <w:multiLevelType w:val="hybridMultilevel"/>
    <w:tmpl w:val="47444E4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260960B2"/>
    <w:multiLevelType w:val="hybridMultilevel"/>
    <w:tmpl w:val="94DA0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5444D"/>
    <w:multiLevelType w:val="hybridMultilevel"/>
    <w:tmpl w:val="1082AB94"/>
    <w:lvl w:ilvl="0" w:tplc="0419000F">
      <w:start w:val="1"/>
      <w:numFmt w:val="decimal"/>
      <w:lvlText w:val="%1."/>
      <w:lvlJc w:val="left"/>
      <w:pPr>
        <w:ind w:left="1069"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5507760"/>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F6E255D"/>
    <w:multiLevelType w:val="hybridMultilevel"/>
    <w:tmpl w:val="F9D4E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B65886"/>
    <w:multiLevelType w:val="multilevel"/>
    <w:tmpl w:val="97F0594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0C4A67"/>
    <w:multiLevelType w:val="hybridMultilevel"/>
    <w:tmpl w:val="16CE31A4"/>
    <w:lvl w:ilvl="0" w:tplc="BE2E6F1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D72904"/>
    <w:multiLevelType w:val="hybridMultilevel"/>
    <w:tmpl w:val="83467CF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4BEB353E"/>
    <w:multiLevelType w:val="hybridMultilevel"/>
    <w:tmpl w:val="A24E2F4C"/>
    <w:lvl w:ilvl="0" w:tplc="5E8A36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5B4210"/>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2E1EF8"/>
    <w:multiLevelType w:val="hybridMultilevel"/>
    <w:tmpl w:val="8DBE41B6"/>
    <w:lvl w:ilvl="0" w:tplc="BE2E6F1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491EE1"/>
    <w:multiLevelType w:val="multilevel"/>
    <w:tmpl w:val="8E3C3B16"/>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6EA71B0"/>
    <w:multiLevelType w:val="hybridMultilevel"/>
    <w:tmpl w:val="75A83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CD1334"/>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3B07FDE"/>
    <w:multiLevelType w:val="multilevel"/>
    <w:tmpl w:val="781E767A"/>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896E0E"/>
    <w:multiLevelType w:val="multilevel"/>
    <w:tmpl w:val="D6B6B1C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B56734F"/>
    <w:multiLevelType w:val="multilevel"/>
    <w:tmpl w:val="BD0AA598"/>
    <w:lvl w:ilvl="0">
      <w:start w:val="1"/>
      <w:numFmt w:val="decimal"/>
      <w:lvlText w:val="%1."/>
      <w:lvlJc w:val="left"/>
      <w:pPr>
        <w:ind w:left="1494" w:hanging="360"/>
      </w:pPr>
      <w:rPr>
        <w:b/>
      </w:r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7D5164C2"/>
    <w:multiLevelType w:val="hybridMultilevel"/>
    <w:tmpl w:val="BE624108"/>
    <w:lvl w:ilvl="0" w:tplc="E3BC3B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7"/>
  </w:num>
  <w:num w:numId="5">
    <w:abstractNumId w:val="26"/>
  </w:num>
  <w:num w:numId="6">
    <w:abstractNumId w:val="4"/>
  </w:num>
  <w:num w:numId="7">
    <w:abstractNumId w:val="11"/>
  </w:num>
  <w:num w:numId="8">
    <w:abstractNumId w:val="13"/>
  </w:num>
  <w:num w:numId="9">
    <w:abstractNumId w:val="10"/>
  </w:num>
  <w:num w:numId="10">
    <w:abstractNumId w:val="20"/>
  </w:num>
  <w:num w:numId="11">
    <w:abstractNumId w:val="14"/>
  </w:num>
  <w:num w:numId="12">
    <w:abstractNumId w:val="25"/>
  </w:num>
  <w:num w:numId="13">
    <w:abstractNumId w:val="31"/>
  </w:num>
  <w:num w:numId="14">
    <w:abstractNumId w:val="23"/>
  </w:num>
  <w:num w:numId="15">
    <w:abstractNumId w:val="9"/>
  </w:num>
  <w:num w:numId="16">
    <w:abstractNumId w:val="21"/>
  </w:num>
  <w:num w:numId="17">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8">
    <w:abstractNumId w:val="19"/>
  </w:num>
  <w:num w:numId="19">
    <w:abstractNumId w:val="24"/>
  </w:num>
  <w:num w:numId="20">
    <w:abstractNumId w:val="8"/>
  </w:num>
  <w:num w:numId="21">
    <w:abstractNumId w:val="30"/>
  </w:num>
  <w:num w:numId="22">
    <w:abstractNumId w:val="12"/>
  </w:num>
  <w:num w:numId="23">
    <w:abstractNumId w:val="28"/>
  </w:num>
  <w:num w:numId="24">
    <w:abstractNumId w:val="18"/>
  </w:num>
  <w:num w:numId="25">
    <w:abstractNumId w:val="6"/>
  </w:num>
  <w:num w:numId="26">
    <w:abstractNumId w:val="16"/>
  </w:num>
  <w:num w:numId="27">
    <w:abstractNumId w:val="7"/>
  </w:num>
  <w:num w:numId="28">
    <w:abstractNumId w:val="15"/>
  </w:num>
  <w:num w:numId="29">
    <w:abstractNumId w:val="29"/>
  </w:num>
  <w:num w:numId="30">
    <w:abstractNumId w:val="22"/>
  </w:num>
  <w:num w:numId="31">
    <w:abstractNumId w:val="27"/>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BA1"/>
    <w:rsid w:val="00016E7F"/>
    <w:rsid w:val="0001772D"/>
    <w:rsid w:val="000625B0"/>
    <w:rsid w:val="00081810"/>
    <w:rsid w:val="000F3C9A"/>
    <w:rsid w:val="0010309D"/>
    <w:rsid w:val="00105268"/>
    <w:rsid w:val="00160039"/>
    <w:rsid w:val="00165928"/>
    <w:rsid w:val="0018484D"/>
    <w:rsid w:val="00190435"/>
    <w:rsid w:val="00196707"/>
    <w:rsid w:val="001E21DF"/>
    <w:rsid w:val="00242A2E"/>
    <w:rsid w:val="002532B5"/>
    <w:rsid w:val="00256FA6"/>
    <w:rsid w:val="00265591"/>
    <w:rsid w:val="00272305"/>
    <w:rsid w:val="00277689"/>
    <w:rsid w:val="00277C43"/>
    <w:rsid w:val="002934F9"/>
    <w:rsid w:val="002A5453"/>
    <w:rsid w:val="002B4356"/>
    <w:rsid w:val="002C516A"/>
    <w:rsid w:val="002E2608"/>
    <w:rsid w:val="00305569"/>
    <w:rsid w:val="00317BD8"/>
    <w:rsid w:val="003217A2"/>
    <w:rsid w:val="00327727"/>
    <w:rsid w:val="0033340E"/>
    <w:rsid w:val="003424B4"/>
    <w:rsid w:val="003508DD"/>
    <w:rsid w:val="003658B2"/>
    <w:rsid w:val="00367462"/>
    <w:rsid w:val="00371DE5"/>
    <w:rsid w:val="00373FD0"/>
    <w:rsid w:val="00374CA7"/>
    <w:rsid w:val="00391CE5"/>
    <w:rsid w:val="003A6E9A"/>
    <w:rsid w:val="003C079A"/>
    <w:rsid w:val="003E0106"/>
    <w:rsid w:val="003E6CAA"/>
    <w:rsid w:val="0042487B"/>
    <w:rsid w:val="00425FC1"/>
    <w:rsid w:val="00445AFE"/>
    <w:rsid w:val="0046346D"/>
    <w:rsid w:val="004646D9"/>
    <w:rsid w:val="004F2999"/>
    <w:rsid w:val="004F5B1F"/>
    <w:rsid w:val="00515D6B"/>
    <w:rsid w:val="00524FA7"/>
    <w:rsid w:val="00541CCE"/>
    <w:rsid w:val="0057337E"/>
    <w:rsid w:val="00573863"/>
    <w:rsid w:val="00584C10"/>
    <w:rsid w:val="00586982"/>
    <w:rsid w:val="005C1AA5"/>
    <w:rsid w:val="005D03F7"/>
    <w:rsid w:val="005D7AF0"/>
    <w:rsid w:val="005F2B4E"/>
    <w:rsid w:val="006001A3"/>
    <w:rsid w:val="00625330"/>
    <w:rsid w:val="0062727A"/>
    <w:rsid w:val="00636D73"/>
    <w:rsid w:val="00641746"/>
    <w:rsid w:val="00664829"/>
    <w:rsid w:val="006719D1"/>
    <w:rsid w:val="00677EE4"/>
    <w:rsid w:val="00691AF2"/>
    <w:rsid w:val="006D7E92"/>
    <w:rsid w:val="006E0D6D"/>
    <w:rsid w:val="00725D63"/>
    <w:rsid w:val="0075710F"/>
    <w:rsid w:val="00772EDF"/>
    <w:rsid w:val="00797497"/>
    <w:rsid w:val="007B2940"/>
    <w:rsid w:val="007C1965"/>
    <w:rsid w:val="007D11AA"/>
    <w:rsid w:val="007F2E5E"/>
    <w:rsid w:val="007F4C1C"/>
    <w:rsid w:val="007F77B2"/>
    <w:rsid w:val="00801937"/>
    <w:rsid w:val="00847B5E"/>
    <w:rsid w:val="0085455D"/>
    <w:rsid w:val="00855836"/>
    <w:rsid w:val="00874575"/>
    <w:rsid w:val="008800AB"/>
    <w:rsid w:val="00887348"/>
    <w:rsid w:val="00896BED"/>
    <w:rsid w:val="008B6A48"/>
    <w:rsid w:val="008C1DA8"/>
    <w:rsid w:val="008C611E"/>
    <w:rsid w:val="008E2D97"/>
    <w:rsid w:val="0091466A"/>
    <w:rsid w:val="00921420"/>
    <w:rsid w:val="0093073B"/>
    <w:rsid w:val="009322D4"/>
    <w:rsid w:val="0095479A"/>
    <w:rsid w:val="0096432A"/>
    <w:rsid w:val="00987057"/>
    <w:rsid w:val="009920DA"/>
    <w:rsid w:val="00994479"/>
    <w:rsid w:val="009D649D"/>
    <w:rsid w:val="00A115F0"/>
    <w:rsid w:val="00A11829"/>
    <w:rsid w:val="00A404D3"/>
    <w:rsid w:val="00A75E5A"/>
    <w:rsid w:val="00AC03D7"/>
    <w:rsid w:val="00AD16A2"/>
    <w:rsid w:val="00AD27EF"/>
    <w:rsid w:val="00AD7429"/>
    <w:rsid w:val="00B0208A"/>
    <w:rsid w:val="00B17E3F"/>
    <w:rsid w:val="00B27D37"/>
    <w:rsid w:val="00B31190"/>
    <w:rsid w:val="00B33748"/>
    <w:rsid w:val="00B42229"/>
    <w:rsid w:val="00B513D6"/>
    <w:rsid w:val="00B701ED"/>
    <w:rsid w:val="00B832C0"/>
    <w:rsid w:val="00B87877"/>
    <w:rsid w:val="00BB1219"/>
    <w:rsid w:val="00BC19C7"/>
    <w:rsid w:val="00BD57B9"/>
    <w:rsid w:val="00C21B04"/>
    <w:rsid w:val="00C21F25"/>
    <w:rsid w:val="00C2340A"/>
    <w:rsid w:val="00C269C2"/>
    <w:rsid w:val="00C42603"/>
    <w:rsid w:val="00C9078C"/>
    <w:rsid w:val="00CA7551"/>
    <w:rsid w:val="00CB127F"/>
    <w:rsid w:val="00CC7236"/>
    <w:rsid w:val="00CD223C"/>
    <w:rsid w:val="00CE4410"/>
    <w:rsid w:val="00CF2E81"/>
    <w:rsid w:val="00D40C07"/>
    <w:rsid w:val="00D43CEA"/>
    <w:rsid w:val="00D46CEE"/>
    <w:rsid w:val="00D554FC"/>
    <w:rsid w:val="00D61C31"/>
    <w:rsid w:val="00D7615D"/>
    <w:rsid w:val="00D86ADE"/>
    <w:rsid w:val="00DA6A84"/>
    <w:rsid w:val="00E23BA1"/>
    <w:rsid w:val="00E4743E"/>
    <w:rsid w:val="00E8414F"/>
    <w:rsid w:val="00E92EF2"/>
    <w:rsid w:val="00E95504"/>
    <w:rsid w:val="00E97856"/>
    <w:rsid w:val="00EC2031"/>
    <w:rsid w:val="00ED77C4"/>
    <w:rsid w:val="00EE1DC1"/>
    <w:rsid w:val="00EF1203"/>
    <w:rsid w:val="00F03923"/>
    <w:rsid w:val="00F11588"/>
    <w:rsid w:val="00F22D0E"/>
    <w:rsid w:val="00F33733"/>
    <w:rsid w:val="00F338B8"/>
    <w:rsid w:val="00F369CF"/>
    <w:rsid w:val="00F62979"/>
    <w:rsid w:val="00FB0B96"/>
    <w:rsid w:val="00FB5357"/>
    <w:rsid w:val="00FF5C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9F86A"/>
  <w15:docId w15:val="{A09E53B3-0209-4DE1-8EA7-74CFE2CB6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A5453"/>
    <w:rPr>
      <w:sz w:val="24"/>
      <w:szCs w:val="24"/>
    </w:rPr>
  </w:style>
  <w:style w:type="paragraph" w:styleId="1">
    <w:name w:val="heading 1"/>
    <w:basedOn w:val="a"/>
    <w:qFormat/>
    <w:rsid w:val="00E23BA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E23BA1"/>
    <w:pPr>
      <w:spacing w:before="100" w:beforeAutospacing="1" w:after="100" w:afterAutospacing="1"/>
    </w:pPr>
  </w:style>
  <w:style w:type="character" w:customStyle="1" w:styleId="apple-converted-space">
    <w:name w:val="apple-converted-space"/>
    <w:basedOn w:val="a0"/>
    <w:qFormat/>
    <w:rsid w:val="00E23BA1"/>
  </w:style>
  <w:style w:type="paragraph" w:styleId="a4">
    <w:name w:val="List"/>
    <w:basedOn w:val="a"/>
    <w:rsid w:val="00E23BA1"/>
    <w:pPr>
      <w:ind w:left="283" w:hanging="283"/>
    </w:pPr>
  </w:style>
  <w:style w:type="character" w:customStyle="1" w:styleId="26">
    <w:name w:val="Заголовок №2 (6)"/>
    <w:qFormat/>
    <w:rsid w:val="00E23BA1"/>
    <w:rPr>
      <w:rFonts w:ascii="Times New Roman" w:hAnsi="Times New Roman" w:cs="Times New Roman"/>
      <w:b/>
      <w:bCs/>
      <w:spacing w:val="0"/>
      <w:sz w:val="23"/>
      <w:szCs w:val="23"/>
    </w:rPr>
  </w:style>
  <w:style w:type="paragraph" w:styleId="a5">
    <w:name w:val="header"/>
    <w:basedOn w:val="a"/>
    <w:link w:val="a6"/>
    <w:rsid w:val="00E23BA1"/>
    <w:pPr>
      <w:tabs>
        <w:tab w:val="center" w:pos="4677"/>
        <w:tab w:val="right" w:pos="9355"/>
      </w:tabs>
    </w:pPr>
  </w:style>
  <w:style w:type="character" w:customStyle="1" w:styleId="a6">
    <w:name w:val="Верхний колонтитул Знак"/>
    <w:link w:val="a5"/>
    <w:qFormat/>
    <w:rsid w:val="00E23BA1"/>
    <w:rPr>
      <w:sz w:val="24"/>
      <w:szCs w:val="24"/>
      <w:lang w:val="ru-RU" w:eastAsia="ru-RU" w:bidi="ar-SA"/>
    </w:rPr>
  </w:style>
  <w:style w:type="character" w:customStyle="1" w:styleId="a7">
    <w:name w:val="Основной текст Знак"/>
    <w:link w:val="a8"/>
    <w:qFormat/>
    <w:rsid w:val="00E23BA1"/>
    <w:rPr>
      <w:sz w:val="23"/>
      <w:szCs w:val="23"/>
      <w:lang w:bidi="ar-SA"/>
    </w:rPr>
  </w:style>
  <w:style w:type="paragraph" w:styleId="a8">
    <w:name w:val="Body Text"/>
    <w:basedOn w:val="a"/>
    <w:link w:val="a7"/>
    <w:rsid w:val="00E23BA1"/>
    <w:pPr>
      <w:shd w:val="clear" w:color="auto" w:fill="FFFFFF"/>
      <w:spacing w:after="2940" w:line="274" w:lineRule="exact"/>
      <w:ind w:hanging="360"/>
      <w:jc w:val="right"/>
    </w:pPr>
    <w:rPr>
      <w:sz w:val="23"/>
      <w:szCs w:val="23"/>
    </w:rPr>
  </w:style>
  <w:style w:type="character" w:customStyle="1" w:styleId="260">
    <w:name w:val="Заголовок №2 (6)_"/>
    <w:link w:val="261"/>
    <w:qFormat/>
    <w:rsid w:val="00E23BA1"/>
    <w:rPr>
      <w:b/>
      <w:bCs/>
      <w:sz w:val="23"/>
      <w:szCs w:val="23"/>
      <w:lang w:bidi="ar-SA"/>
    </w:rPr>
  </w:style>
  <w:style w:type="paragraph" w:customStyle="1" w:styleId="261">
    <w:name w:val="Заголовок №2 (6)1"/>
    <w:basedOn w:val="a"/>
    <w:link w:val="260"/>
    <w:qFormat/>
    <w:rsid w:val="00E23BA1"/>
    <w:pPr>
      <w:shd w:val="clear" w:color="auto" w:fill="FFFFFF"/>
      <w:spacing w:line="274" w:lineRule="exact"/>
      <w:outlineLvl w:val="1"/>
    </w:pPr>
    <w:rPr>
      <w:b/>
      <w:bCs/>
      <w:sz w:val="23"/>
      <w:szCs w:val="23"/>
    </w:rPr>
  </w:style>
  <w:style w:type="character" w:customStyle="1" w:styleId="a9">
    <w:name w:val="Основной текст + Полужирный"/>
    <w:qFormat/>
    <w:rsid w:val="00E23BA1"/>
    <w:rPr>
      <w:rFonts w:ascii="Times New Roman" w:hAnsi="Times New Roman" w:cs="Times New Roman"/>
      <w:b/>
      <w:bCs/>
      <w:spacing w:val="0"/>
      <w:sz w:val="23"/>
      <w:szCs w:val="23"/>
      <w:lang w:bidi="ar-SA"/>
    </w:rPr>
  </w:style>
  <w:style w:type="character" w:customStyle="1" w:styleId="263">
    <w:name w:val="Заголовок №2 (6)3"/>
    <w:qFormat/>
    <w:rsid w:val="00E23BA1"/>
    <w:rPr>
      <w:rFonts w:ascii="Times New Roman" w:hAnsi="Times New Roman" w:cs="Times New Roman"/>
      <w:b w:val="0"/>
      <w:bCs w:val="0"/>
      <w:spacing w:val="0"/>
      <w:sz w:val="23"/>
      <w:szCs w:val="23"/>
      <w:lang w:bidi="ar-SA"/>
    </w:rPr>
  </w:style>
  <w:style w:type="paragraph" w:styleId="aa">
    <w:name w:val="footer"/>
    <w:basedOn w:val="a"/>
    <w:link w:val="ab"/>
    <w:uiPriority w:val="99"/>
    <w:rsid w:val="00E23BA1"/>
    <w:pPr>
      <w:tabs>
        <w:tab w:val="center" w:pos="4677"/>
        <w:tab w:val="right" w:pos="9355"/>
      </w:tabs>
    </w:pPr>
  </w:style>
  <w:style w:type="character" w:styleId="ac">
    <w:name w:val="page number"/>
    <w:basedOn w:val="a0"/>
    <w:rsid w:val="00E23BA1"/>
  </w:style>
  <w:style w:type="character" w:styleId="ad">
    <w:name w:val="Emphasis"/>
    <w:qFormat/>
    <w:rsid w:val="00E23BA1"/>
    <w:rPr>
      <w:i/>
      <w:iCs/>
    </w:rPr>
  </w:style>
  <w:style w:type="paragraph" w:styleId="ae">
    <w:name w:val="No Spacing"/>
    <w:link w:val="af"/>
    <w:uiPriority w:val="1"/>
    <w:qFormat/>
    <w:rsid w:val="00FF5C3F"/>
    <w:rPr>
      <w:sz w:val="24"/>
      <w:szCs w:val="24"/>
    </w:rPr>
  </w:style>
  <w:style w:type="paragraph" w:customStyle="1" w:styleId="21">
    <w:name w:val="Список 21"/>
    <w:basedOn w:val="a"/>
    <w:qFormat/>
    <w:rsid w:val="00FF5C3F"/>
    <w:pPr>
      <w:suppressAutoHyphens/>
      <w:ind w:left="566" w:hanging="283"/>
    </w:pPr>
    <w:rPr>
      <w:rFonts w:ascii="Arial" w:hAnsi="Arial" w:cs="Arial"/>
      <w:szCs w:val="28"/>
      <w:lang w:eastAsia="ar-SA"/>
    </w:rPr>
  </w:style>
  <w:style w:type="paragraph" w:customStyle="1" w:styleId="af0">
    <w:name w:val="Стиль полужирный Знак"/>
    <w:basedOn w:val="a"/>
    <w:qFormat/>
    <w:rsid w:val="00FF5C3F"/>
    <w:rPr>
      <w:b/>
    </w:rPr>
  </w:style>
  <w:style w:type="paragraph" w:customStyle="1" w:styleId="Default">
    <w:name w:val="Default"/>
    <w:qFormat/>
    <w:rsid w:val="00FF5C3F"/>
    <w:pPr>
      <w:autoSpaceDE w:val="0"/>
      <w:autoSpaceDN w:val="0"/>
      <w:adjustRightInd w:val="0"/>
    </w:pPr>
    <w:rPr>
      <w:color w:val="000000"/>
      <w:sz w:val="24"/>
      <w:szCs w:val="24"/>
    </w:rPr>
  </w:style>
  <w:style w:type="paragraph" w:styleId="af1">
    <w:name w:val="List Paragraph"/>
    <w:basedOn w:val="a"/>
    <w:link w:val="af2"/>
    <w:uiPriority w:val="34"/>
    <w:qFormat/>
    <w:rsid w:val="00DA6A84"/>
    <w:pPr>
      <w:ind w:left="708"/>
    </w:pPr>
  </w:style>
  <w:style w:type="paragraph" w:styleId="2">
    <w:name w:val="List 2"/>
    <w:basedOn w:val="a"/>
    <w:qFormat/>
    <w:rsid w:val="0096432A"/>
    <w:pPr>
      <w:ind w:left="566" w:hanging="283"/>
      <w:contextualSpacing/>
    </w:p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qFormat/>
    <w:rsid w:val="0096432A"/>
    <w:rPr>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6432A"/>
  </w:style>
  <w:style w:type="character" w:styleId="af5">
    <w:name w:val="footnote reference"/>
    <w:uiPriority w:val="99"/>
    <w:rsid w:val="0096432A"/>
    <w:rPr>
      <w:vertAlign w:val="superscript"/>
    </w:rPr>
  </w:style>
  <w:style w:type="paragraph" w:styleId="af6">
    <w:name w:val="Subtitle"/>
    <w:basedOn w:val="a"/>
    <w:next w:val="a"/>
    <w:link w:val="af7"/>
    <w:qFormat/>
    <w:rsid w:val="00391CE5"/>
    <w:pPr>
      <w:spacing w:after="60"/>
      <w:jc w:val="center"/>
      <w:outlineLvl w:val="1"/>
    </w:pPr>
    <w:rPr>
      <w:rFonts w:ascii="Cambria" w:hAnsi="Cambria"/>
    </w:rPr>
  </w:style>
  <w:style w:type="character" w:customStyle="1" w:styleId="af7">
    <w:name w:val="Подзаголовок Знак"/>
    <w:link w:val="af6"/>
    <w:qFormat/>
    <w:rsid w:val="00391CE5"/>
    <w:rPr>
      <w:rFonts w:ascii="Cambria" w:eastAsia="Times New Roman" w:hAnsi="Cambria" w:cs="Times New Roman"/>
      <w:sz w:val="24"/>
      <w:szCs w:val="24"/>
    </w:rPr>
  </w:style>
  <w:style w:type="character" w:customStyle="1" w:styleId="ab">
    <w:name w:val="Нижний колонтитул Знак"/>
    <w:link w:val="aa"/>
    <w:uiPriority w:val="99"/>
    <w:qFormat/>
    <w:rsid w:val="008C611E"/>
    <w:rPr>
      <w:sz w:val="24"/>
      <w:szCs w:val="24"/>
    </w:rPr>
  </w:style>
  <w:style w:type="character" w:styleId="af8">
    <w:name w:val="Hyperlink"/>
    <w:uiPriority w:val="99"/>
    <w:unhideWhenUsed/>
    <w:rsid w:val="007B2940"/>
    <w:rPr>
      <w:color w:val="0000FF"/>
      <w:u w:val="single"/>
    </w:rPr>
  </w:style>
  <w:style w:type="character" w:customStyle="1" w:styleId="Link">
    <w:name w:val="Link"/>
    <w:rsid w:val="007B2940"/>
    <w:rPr>
      <w:color w:val="0000FF"/>
      <w:u w:val="single"/>
    </w:rPr>
  </w:style>
  <w:style w:type="table" w:styleId="af9">
    <w:name w:val="Table Grid"/>
    <w:basedOn w:val="a1"/>
    <w:uiPriority w:val="39"/>
    <w:unhideWhenUsed/>
    <w:rsid w:val="00B87877"/>
    <w:rPr>
      <w:rFonts w:eastAsia="DejaVu Sans" w:cs="DejaVu Sans"/>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рижатый влево"/>
    <w:basedOn w:val="a"/>
    <w:next w:val="a"/>
    <w:rsid w:val="00B87877"/>
    <w:pPr>
      <w:widowControl w:val="0"/>
      <w:autoSpaceDE w:val="0"/>
      <w:autoSpaceDN w:val="0"/>
      <w:adjustRightInd w:val="0"/>
    </w:pPr>
    <w:rPr>
      <w:rFonts w:ascii="Times New Roman CYR" w:hAnsi="Times New Roman CYR" w:cs="Times New Roman CYR"/>
    </w:rPr>
  </w:style>
  <w:style w:type="character" w:customStyle="1" w:styleId="af2">
    <w:name w:val="Абзац списка Знак"/>
    <w:link w:val="af1"/>
    <w:uiPriority w:val="34"/>
    <w:qFormat/>
    <w:locked/>
    <w:rsid w:val="00B87877"/>
    <w:rPr>
      <w:sz w:val="24"/>
      <w:szCs w:val="24"/>
    </w:rPr>
  </w:style>
  <w:style w:type="character" w:customStyle="1" w:styleId="WW8Num1z0">
    <w:name w:val="WW8Num1z0"/>
    <w:qFormat/>
    <w:rsid w:val="00190435"/>
  </w:style>
  <w:style w:type="character" w:customStyle="1" w:styleId="WW8Num2z0">
    <w:name w:val="WW8Num2z0"/>
    <w:qFormat/>
    <w:rsid w:val="00190435"/>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WW8Num2z1">
    <w:name w:val="WW8Num2z1"/>
    <w:qFormat/>
    <w:rsid w:val="00190435"/>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3z0">
    <w:name w:val="WW8Num3z0"/>
    <w:qFormat/>
    <w:rsid w:val="00190435"/>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3z2">
    <w:name w:val="WW8Num3z2"/>
    <w:qFormat/>
    <w:rsid w:val="00190435"/>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WW8Num4z0">
    <w:name w:val="WW8Num4z0"/>
    <w:qFormat/>
    <w:rsid w:val="00190435"/>
  </w:style>
  <w:style w:type="character" w:customStyle="1" w:styleId="WW8Num5z0">
    <w:name w:val="WW8Num5z0"/>
    <w:qFormat/>
    <w:rsid w:val="00190435"/>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6z0">
    <w:name w:val="WW8Num6z0"/>
    <w:qFormat/>
    <w:rsid w:val="00190435"/>
    <w:rPr>
      <w:rFonts w:ascii="Symbol" w:hAnsi="Symbol" w:cs="Symbol"/>
    </w:rPr>
  </w:style>
  <w:style w:type="character" w:customStyle="1" w:styleId="WW8Num6z1">
    <w:name w:val="WW8Num6z1"/>
    <w:qFormat/>
    <w:rsid w:val="00190435"/>
    <w:rPr>
      <w:rFonts w:ascii="Courier New" w:hAnsi="Courier New" w:cs="Courier New"/>
    </w:rPr>
  </w:style>
  <w:style w:type="character" w:customStyle="1" w:styleId="WW8Num6z2">
    <w:name w:val="WW8Num6z2"/>
    <w:qFormat/>
    <w:rsid w:val="00190435"/>
    <w:rPr>
      <w:rFonts w:ascii="Wingdings" w:hAnsi="Wingdings" w:cs="Wingdings"/>
    </w:rPr>
  </w:style>
  <w:style w:type="character" w:customStyle="1" w:styleId="WW8Num7z0">
    <w:name w:val="WW8Num7z0"/>
    <w:qFormat/>
    <w:rsid w:val="00190435"/>
  </w:style>
  <w:style w:type="character" w:customStyle="1" w:styleId="WW8Num7z1">
    <w:name w:val="WW8Num7z1"/>
    <w:qFormat/>
    <w:rsid w:val="00190435"/>
  </w:style>
  <w:style w:type="character" w:customStyle="1" w:styleId="WW8Num7z2">
    <w:name w:val="WW8Num7z2"/>
    <w:qFormat/>
    <w:rsid w:val="00190435"/>
  </w:style>
  <w:style w:type="character" w:customStyle="1" w:styleId="WW8Num7z3">
    <w:name w:val="WW8Num7z3"/>
    <w:qFormat/>
    <w:rsid w:val="00190435"/>
  </w:style>
  <w:style w:type="character" w:customStyle="1" w:styleId="WW8Num7z4">
    <w:name w:val="WW8Num7z4"/>
    <w:qFormat/>
    <w:rsid w:val="00190435"/>
  </w:style>
  <w:style w:type="character" w:customStyle="1" w:styleId="WW8Num7z5">
    <w:name w:val="WW8Num7z5"/>
    <w:qFormat/>
    <w:rsid w:val="00190435"/>
  </w:style>
  <w:style w:type="character" w:customStyle="1" w:styleId="WW8Num7z6">
    <w:name w:val="WW8Num7z6"/>
    <w:qFormat/>
    <w:rsid w:val="00190435"/>
  </w:style>
  <w:style w:type="character" w:customStyle="1" w:styleId="WW8Num7z7">
    <w:name w:val="WW8Num7z7"/>
    <w:qFormat/>
    <w:rsid w:val="00190435"/>
  </w:style>
  <w:style w:type="character" w:customStyle="1" w:styleId="WW8Num7z8">
    <w:name w:val="WW8Num7z8"/>
    <w:qFormat/>
    <w:rsid w:val="00190435"/>
  </w:style>
  <w:style w:type="character" w:customStyle="1" w:styleId="WW8Num8z0">
    <w:name w:val="WW8Num8z0"/>
    <w:qFormat/>
    <w:rsid w:val="00190435"/>
    <w:rPr>
      <w:rFonts w:ascii="Symbol" w:hAnsi="Symbol" w:cs="Symbol"/>
    </w:rPr>
  </w:style>
  <w:style w:type="character" w:customStyle="1" w:styleId="WW8Num8z1">
    <w:name w:val="WW8Num8z1"/>
    <w:qFormat/>
    <w:rsid w:val="00190435"/>
    <w:rPr>
      <w:rFonts w:ascii="Courier New" w:hAnsi="Courier New" w:cs="Courier New"/>
    </w:rPr>
  </w:style>
  <w:style w:type="character" w:customStyle="1" w:styleId="WW8Num8z2">
    <w:name w:val="WW8Num8z2"/>
    <w:qFormat/>
    <w:rsid w:val="00190435"/>
    <w:rPr>
      <w:rFonts w:ascii="Wingdings" w:hAnsi="Wingdings" w:cs="Wingdings"/>
    </w:rPr>
  </w:style>
  <w:style w:type="character" w:customStyle="1" w:styleId="WW8Num9z0">
    <w:name w:val="WW8Num9z0"/>
    <w:qFormat/>
    <w:rsid w:val="00190435"/>
    <w:rPr>
      <w:rFonts w:ascii="Symbol" w:hAnsi="Symbol" w:cs="Symbol"/>
    </w:rPr>
  </w:style>
  <w:style w:type="character" w:customStyle="1" w:styleId="WW8Num9z1">
    <w:name w:val="WW8Num9z1"/>
    <w:qFormat/>
    <w:rsid w:val="00190435"/>
    <w:rPr>
      <w:rFonts w:ascii="Courier New" w:hAnsi="Courier New" w:cs="Courier New"/>
    </w:rPr>
  </w:style>
  <w:style w:type="character" w:customStyle="1" w:styleId="WW8Num9z2">
    <w:name w:val="WW8Num9z2"/>
    <w:qFormat/>
    <w:rsid w:val="00190435"/>
    <w:rPr>
      <w:rFonts w:ascii="Wingdings" w:hAnsi="Wingdings" w:cs="Wingdings"/>
    </w:rPr>
  </w:style>
  <w:style w:type="character" w:customStyle="1" w:styleId="WW8Num10z0">
    <w:name w:val="WW8Num10z0"/>
    <w:qFormat/>
    <w:rsid w:val="00190435"/>
    <w:rPr>
      <w:rFonts w:ascii="Symbol" w:hAnsi="Symbol" w:cs="Symbol"/>
    </w:rPr>
  </w:style>
  <w:style w:type="character" w:customStyle="1" w:styleId="WW8Num10z1">
    <w:name w:val="WW8Num10z1"/>
    <w:qFormat/>
    <w:rsid w:val="00190435"/>
    <w:rPr>
      <w:rFonts w:ascii="Courier New" w:hAnsi="Courier New" w:cs="Courier New"/>
    </w:rPr>
  </w:style>
  <w:style w:type="character" w:customStyle="1" w:styleId="WW8Num10z2">
    <w:name w:val="WW8Num10z2"/>
    <w:qFormat/>
    <w:rsid w:val="00190435"/>
    <w:rPr>
      <w:rFonts w:ascii="Wingdings" w:hAnsi="Wingdings" w:cs="Wingdings"/>
    </w:rPr>
  </w:style>
  <w:style w:type="character" w:customStyle="1" w:styleId="WW8Num11z0">
    <w:name w:val="WW8Num11z0"/>
    <w:qFormat/>
    <w:rsid w:val="00190435"/>
  </w:style>
  <w:style w:type="character" w:customStyle="1" w:styleId="WW8Num11z1">
    <w:name w:val="WW8Num11z1"/>
    <w:qFormat/>
    <w:rsid w:val="00190435"/>
  </w:style>
  <w:style w:type="character" w:customStyle="1" w:styleId="WW8Num11z2">
    <w:name w:val="WW8Num11z2"/>
    <w:qFormat/>
    <w:rsid w:val="00190435"/>
  </w:style>
  <w:style w:type="character" w:customStyle="1" w:styleId="WW8Num11z3">
    <w:name w:val="WW8Num11z3"/>
    <w:qFormat/>
    <w:rsid w:val="00190435"/>
  </w:style>
  <w:style w:type="character" w:customStyle="1" w:styleId="WW8Num11z4">
    <w:name w:val="WW8Num11z4"/>
    <w:qFormat/>
    <w:rsid w:val="00190435"/>
  </w:style>
  <w:style w:type="character" w:customStyle="1" w:styleId="WW8Num11z5">
    <w:name w:val="WW8Num11z5"/>
    <w:qFormat/>
    <w:rsid w:val="00190435"/>
  </w:style>
  <w:style w:type="character" w:customStyle="1" w:styleId="WW8Num11z6">
    <w:name w:val="WW8Num11z6"/>
    <w:qFormat/>
    <w:rsid w:val="00190435"/>
  </w:style>
  <w:style w:type="character" w:customStyle="1" w:styleId="WW8Num11z7">
    <w:name w:val="WW8Num11z7"/>
    <w:qFormat/>
    <w:rsid w:val="00190435"/>
  </w:style>
  <w:style w:type="character" w:customStyle="1" w:styleId="WW8Num11z8">
    <w:name w:val="WW8Num11z8"/>
    <w:qFormat/>
    <w:rsid w:val="00190435"/>
  </w:style>
  <w:style w:type="character" w:customStyle="1" w:styleId="WW8Num12z0">
    <w:name w:val="WW8Num12z0"/>
    <w:qFormat/>
    <w:rsid w:val="00190435"/>
    <w:rPr>
      <w:rFonts w:ascii="Symbol" w:hAnsi="Symbol" w:cs="Symbol"/>
    </w:rPr>
  </w:style>
  <w:style w:type="character" w:customStyle="1" w:styleId="WW8Num12z1">
    <w:name w:val="WW8Num12z1"/>
    <w:qFormat/>
    <w:rsid w:val="00190435"/>
    <w:rPr>
      <w:rFonts w:ascii="Courier New" w:hAnsi="Courier New" w:cs="Courier New"/>
    </w:rPr>
  </w:style>
  <w:style w:type="character" w:customStyle="1" w:styleId="WW8Num12z2">
    <w:name w:val="WW8Num12z2"/>
    <w:qFormat/>
    <w:rsid w:val="00190435"/>
    <w:rPr>
      <w:rFonts w:ascii="Wingdings" w:hAnsi="Wingdings" w:cs="Wingdings"/>
    </w:rPr>
  </w:style>
  <w:style w:type="character" w:customStyle="1" w:styleId="WW8Num13z0">
    <w:name w:val="WW8Num13z0"/>
    <w:qFormat/>
    <w:rsid w:val="00190435"/>
  </w:style>
  <w:style w:type="character" w:customStyle="1" w:styleId="WW8Num13z1">
    <w:name w:val="WW8Num13z1"/>
    <w:qFormat/>
    <w:rsid w:val="00190435"/>
    <w:rPr>
      <w:rFonts w:ascii="Courier New" w:hAnsi="Courier New" w:cs="Courier New"/>
    </w:rPr>
  </w:style>
  <w:style w:type="character" w:customStyle="1" w:styleId="WW8Num13z2">
    <w:name w:val="WW8Num13z2"/>
    <w:qFormat/>
    <w:rsid w:val="00190435"/>
    <w:rPr>
      <w:rFonts w:ascii="Wingdings" w:hAnsi="Wingdings" w:cs="Wingdings"/>
    </w:rPr>
  </w:style>
  <w:style w:type="character" w:customStyle="1" w:styleId="WW8Num13z3">
    <w:name w:val="WW8Num13z3"/>
    <w:qFormat/>
    <w:rsid w:val="00190435"/>
    <w:rPr>
      <w:rFonts w:ascii="Symbol" w:hAnsi="Symbol" w:cs="Symbol"/>
    </w:rPr>
  </w:style>
  <w:style w:type="character" w:customStyle="1" w:styleId="WW8Num14z0">
    <w:name w:val="WW8Num14z0"/>
    <w:qFormat/>
    <w:rsid w:val="00190435"/>
  </w:style>
  <w:style w:type="character" w:customStyle="1" w:styleId="WW8Num14z1">
    <w:name w:val="WW8Num14z1"/>
    <w:qFormat/>
    <w:rsid w:val="00190435"/>
  </w:style>
  <w:style w:type="character" w:customStyle="1" w:styleId="WW8Num14z2">
    <w:name w:val="WW8Num14z2"/>
    <w:qFormat/>
    <w:rsid w:val="00190435"/>
  </w:style>
  <w:style w:type="character" w:customStyle="1" w:styleId="WW8Num14z3">
    <w:name w:val="WW8Num14z3"/>
    <w:qFormat/>
    <w:rsid w:val="00190435"/>
  </w:style>
  <w:style w:type="character" w:customStyle="1" w:styleId="WW8Num14z4">
    <w:name w:val="WW8Num14z4"/>
    <w:qFormat/>
    <w:rsid w:val="00190435"/>
  </w:style>
  <w:style w:type="character" w:customStyle="1" w:styleId="WW8Num14z5">
    <w:name w:val="WW8Num14z5"/>
    <w:qFormat/>
    <w:rsid w:val="00190435"/>
  </w:style>
  <w:style w:type="character" w:customStyle="1" w:styleId="WW8Num14z6">
    <w:name w:val="WW8Num14z6"/>
    <w:qFormat/>
    <w:rsid w:val="00190435"/>
  </w:style>
  <w:style w:type="character" w:customStyle="1" w:styleId="WW8Num14z7">
    <w:name w:val="WW8Num14z7"/>
    <w:qFormat/>
    <w:rsid w:val="00190435"/>
  </w:style>
  <w:style w:type="character" w:customStyle="1" w:styleId="WW8Num14z8">
    <w:name w:val="WW8Num14z8"/>
    <w:qFormat/>
    <w:rsid w:val="00190435"/>
  </w:style>
  <w:style w:type="character" w:customStyle="1" w:styleId="WW8Num15z0">
    <w:name w:val="WW8Num15z0"/>
    <w:qFormat/>
    <w:rsid w:val="00190435"/>
    <w:rPr>
      <w:rFonts w:ascii="Symbol" w:hAnsi="Symbol" w:cs="Symbol"/>
    </w:rPr>
  </w:style>
  <w:style w:type="character" w:customStyle="1" w:styleId="WW8Num15z1">
    <w:name w:val="WW8Num15z1"/>
    <w:qFormat/>
    <w:rsid w:val="00190435"/>
    <w:rPr>
      <w:rFonts w:ascii="Courier New" w:hAnsi="Courier New" w:cs="Courier New"/>
    </w:rPr>
  </w:style>
  <w:style w:type="character" w:customStyle="1" w:styleId="WW8Num15z2">
    <w:name w:val="WW8Num15z2"/>
    <w:qFormat/>
    <w:rsid w:val="00190435"/>
    <w:rPr>
      <w:rFonts w:ascii="Wingdings" w:hAnsi="Wingdings" w:cs="Wingdings"/>
    </w:rPr>
  </w:style>
  <w:style w:type="character" w:customStyle="1" w:styleId="WW8Num16z0">
    <w:name w:val="WW8Num16z0"/>
    <w:qFormat/>
    <w:rsid w:val="00190435"/>
  </w:style>
  <w:style w:type="character" w:customStyle="1" w:styleId="WW8Num16z1">
    <w:name w:val="WW8Num16z1"/>
    <w:qFormat/>
    <w:rsid w:val="00190435"/>
  </w:style>
  <w:style w:type="character" w:customStyle="1" w:styleId="WW8Num16z2">
    <w:name w:val="WW8Num16z2"/>
    <w:qFormat/>
    <w:rsid w:val="00190435"/>
  </w:style>
  <w:style w:type="character" w:customStyle="1" w:styleId="WW8Num16z3">
    <w:name w:val="WW8Num16z3"/>
    <w:qFormat/>
    <w:rsid w:val="00190435"/>
  </w:style>
  <w:style w:type="character" w:customStyle="1" w:styleId="WW8Num16z4">
    <w:name w:val="WW8Num16z4"/>
    <w:qFormat/>
    <w:rsid w:val="00190435"/>
  </w:style>
  <w:style w:type="character" w:customStyle="1" w:styleId="WW8Num16z5">
    <w:name w:val="WW8Num16z5"/>
    <w:qFormat/>
    <w:rsid w:val="00190435"/>
  </w:style>
  <w:style w:type="character" w:customStyle="1" w:styleId="WW8Num16z6">
    <w:name w:val="WW8Num16z6"/>
    <w:qFormat/>
    <w:rsid w:val="00190435"/>
  </w:style>
  <w:style w:type="character" w:customStyle="1" w:styleId="WW8Num16z7">
    <w:name w:val="WW8Num16z7"/>
    <w:qFormat/>
    <w:rsid w:val="00190435"/>
  </w:style>
  <w:style w:type="character" w:customStyle="1" w:styleId="WW8Num16z8">
    <w:name w:val="WW8Num16z8"/>
    <w:qFormat/>
    <w:rsid w:val="00190435"/>
  </w:style>
  <w:style w:type="character" w:customStyle="1" w:styleId="WW8Num17z0">
    <w:name w:val="WW8Num17z0"/>
    <w:qFormat/>
    <w:rsid w:val="00190435"/>
  </w:style>
  <w:style w:type="character" w:customStyle="1" w:styleId="WW8Num17z1">
    <w:name w:val="WW8Num17z1"/>
    <w:qFormat/>
    <w:rsid w:val="00190435"/>
    <w:rPr>
      <w:rFonts w:ascii="Courier New" w:hAnsi="Courier New" w:cs="Courier New"/>
    </w:rPr>
  </w:style>
  <w:style w:type="character" w:customStyle="1" w:styleId="WW8Num17z2">
    <w:name w:val="WW8Num17z2"/>
    <w:qFormat/>
    <w:rsid w:val="00190435"/>
    <w:rPr>
      <w:rFonts w:ascii="Wingdings" w:hAnsi="Wingdings" w:cs="Wingdings"/>
    </w:rPr>
  </w:style>
  <w:style w:type="character" w:customStyle="1" w:styleId="WW8Num17z3">
    <w:name w:val="WW8Num17z3"/>
    <w:qFormat/>
    <w:rsid w:val="00190435"/>
    <w:rPr>
      <w:rFonts w:ascii="Symbol" w:hAnsi="Symbol" w:cs="Symbol"/>
    </w:rPr>
  </w:style>
  <w:style w:type="character" w:customStyle="1" w:styleId="WW8Num18z0">
    <w:name w:val="WW8Num18z0"/>
    <w:qFormat/>
    <w:rsid w:val="00190435"/>
    <w:rPr>
      <w:b/>
    </w:rPr>
  </w:style>
  <w:style w:type="character" w:customStyle="1" w:styleId="WW8Num18z1">
    <w:name w:val="WW8Num18z1"/>
    <w:qFormat/>
    <w:rsid w:val="00190435"/>
  </w:style>
  <w:style w:type="character" w:customStyle="1" w:styleId="WW8Num19z0">
    <w:name w:val="WW8Num19z0"/>
    <w:qFormat/>
    <w:rsid w:val="00190435"/>
  </w:style>
  <w:style w:type="character" w:customStyle="1" w:styleId="WW8Num19z1">
    <w:name w:val="WW8Num19z1"/>
    <w:qFormat/>
    <w:rsid w:val="00190435"/>
  </w:style>
  <w:style w:type="character" w:customStyle="1" w:styleId="WW8Num19z2">
    <w:name w:val="WW8Num19z2"/>
    <w:qFormat/>
    <w:rsid w:val="00190435"/>
  </w:style>
  <w:style w:type="character" w:customStyle="1" w:styleId="WW8Num19z3">
    <w:name w:val="WW8Num19z3"/>
    <w:qFormat/>
    <w:rsid w:val="00190435"/>
  </w:style>
  <w:style w:type="character" w:customStyle="1" w:styleId="WW8Num19z4">
    <w:name w:val="WW8Num19z4"/>
    <w:qFormat/>
    <w:rsid w:val="00190435"/>
  </w:style>
  <w:style w:type="character" w:customStyle="1" w:styleId="WW8Num19z5">
    <w:name w:val="WW8Num19z5"/>
    <w:qFormat/>
    <w:rsid w:val="00190435"/>
  </w:style>
  <w:style w:type="character" w:customStyle="1" w:styleId="WW8Num19z6">
    <w:name w:val="WW8Num19z6"/>
    <w:qFormat/>
    <w:rsid w:val="00190435"/>
  </w:style>
  <w:style w:type="character" w:customStyle="1" w:styleId="WW8Num19z7">
    <w:name w:val="WW8Num19z7"/>
    <w:qFormat/>
    <w:rsid w:val="00190435"/>
  </w:style>
  <w:style w:type="character" w:customStyle="1" w:styleId="WW8Num19z8">
    <w:name w:val="WW8Num19z8"/>
    <w:qFormat/>
    <w:rsid w:val="00190435"/>
  </w:style>
  <w:style w:type="character" w:customStyle="1" w:styleId="WW8Num20z0">
    <w:name w:val="WW8Num20z0"/>
    <w:qFormat/>
    <w:rsid w:val="00190435"/>
  </w:style>
  <w:style w:type="character" w:customStyle="1" w:styleId="WW8Num20z1">
    <w:name w:val="WW8Num20z1"/>
    <w:qFormat/>
    <w:rsid w:val="00190435"/>
  </w:style>
  <w:style w:type="character" w:customStyle="1" w:styleId="WW8Num20z2">
    <w:name w:val="WW8Num20z2"/>
    <w:qFormat/>
    <w:rsid w:val="00190435"/>
  </w:style>
  <w:style w:type="character" w:customStyle="1" w:styleId="WW8Num20z3">
    <w:name w:val="WW8Num20z3"/>
    <w:qFormat/>
    <w:rsid w:val="00190435"/>
  </w:style>
  <w:style w:type="character" w:customStyle="1" w:styleId="WW8Num20z4">
    <w:name w:val="WW8Num20z4"/>
    <w:qFormat/>
    <w:rsid w:val="00190435"/>
  </w:style>
  <w:style w:type="character" w:customStyle="1" w:styleId="WW8Num20z5">
    <w:name w:val="WW8Num20z5"/>
    <w:qFormat/>
    <w:rsid w:val="00190435"/>
  </w:style>
  <w:style w:type="character" w:customStyle="1" w:styleId="WW8Num20z6">
    <w:name w:val="WW8Num20z6"/>
    <w:qFormat/>
    <w:rsid w:val="00190435"/>
  </w:style>
  <w:style w:type="character" w:customStyle="1" w:styleId="WW8Num20z7">
    <w:name w:val="WW8Num20z7"/>
    <w:qFormat/>
    <w:rsid w:val="00190435"/>
  </w:style>
  <w:style w:type="character" w:customStyle="1" w:styleId="WW8Num20z8">
    <w:name w:val="WW8Num20z8"/>
    <w:qFormat/>
    <w:rsid w:val="00190435"/>
  </w:style>
  <w:style w:type="character" w:customStyle="1" w:styleId="WW8Num21z0">
    <w:name w:val="WW8Num21z0"/>
    <w:qFormat/>
    <w:rsid w:val="00190435"/>
    <w:rPr>
      <w:b/>
    </w:rPr>
  </w:style>
  <w:style w:type="character" w:customStyle="1" w:styleId="WW8Num21z1">
    <w:name w:val="WW8Num21z1"/>
    <w:qFormat/>
    <w:rsid w:val="00190435"/>
  </w:style>
  <w:style w:type="character" w:customStyle="1" w:styleId="WW8Num21z2">
    <w:name w:val="WW8Num21z2"/>
    <w:qFormat/>
    <w:rsid w:val="00190435"/>
  </w:style>
  <w:style w:type="character" w:customStyle="1" w:styleId="WW8Num21z3">
    <w:name w:val="WW8Num21z3"/>
    <w:qFormat/>
    <w:rsid w:val="00190435"/>
  </w:style>
  <w:style w:type="character" w:customStyle="1" w:styleId="WW8Num21z4">
    <w:name w:val="WW8Num21z4"/>
    <w:qFormat/>
    <w:rsid w:val="00190435"/>
  </w:style>
  <w:style w:type="character" w:customStyle="1" w:styleId="WW8Num21z5">
    <w:name w:val="WW8Num21z5"/>
    <w:qFormat/>
    <w:rsid w:val="00190435"/>
  </w:style>
  <w:style w:type="character" w:customStyle="1" w:styleId="WW8Num21z6">
    <w:name w:val="WW8Num21z6"/>
    <w:qFormat/>
    <w:rsid w:val="00190435"/>
  </w:style>
  <w:style w:type="character" w:customStyle="1" w:styleId="WW8Num21z7">
    <w:name w:val="WW8Num21z7"/>
    <w:qFormat/>
    <w:rsid w:val="00190435"/>
  </w:style>
  <w:style w:type="character" w:customStyle="1" w:styleId="WW8Num21z8">
    <w:name w:val="WW8Num21z8"/>
    <w:qFormat/>
    <w:rsid w:val="00190435"/>
  </w:style>
  <w:style w:type="character" w:customStyle="1" w:styleId="WW8NumSt17z0">
    <w:name w:val="WW8NumSt17z0"/>
    <w:qFormat/>
    <w:rsid w:val="00190435"/>
    <w:rPr>
      <w:rFonts w:ascii="Times New Roman" w:hAnsi="Times New Roman" w:cs="Times New Roman"/>
    </w:rPr>
  </w:style>
  <w:style w:type="character" w:customStyle="1" w:styleId="FootnoteCharacters">
    <w:name w:val="Footnote Characters"/>
    <w:qFormat/>
    <w:rsid w:val="00190435"/>
    <w:rPr>
      <w:vertAlign w:val="superscript"/>
    </w:rPr>
  </w:style>
  <w:style w:type="character" w:customStyle="1" w:styleId="FootnoteAnchor">
    <w:name w:val="Footnote Anchor"/>
    <w:rsid w:val="00190435"/>
    <w:rPr>
      <w:vertAlign w:val="superscript"/>
    </w:rPr>
  </w:style>
  <w:style w:type="character" w:customStyle="1" w:styleId="EndnoteAnchor">
    <w:name w:val="Endnote Anchor"/>
    <w:rsid w:val="00190435"/>
    <w:rPr>
      <w:vertAlign w:val="superscript"/>
    </w:rPr>
  </w:style>
  <w:style w:type="character" w:customStyle="1" w:styleId="EndnoteCharacters">
    <w:name w:val="Endnote Characters"/>
    <w:qFormat/>
    <w:rsid w:val="00190435"/>
  </w:style>
  <w:style w:type="paragraph" w:customStyle="1" w:styleId="Heading">
    <w:name w:val="Heading"/>
    <w:basedOn w:val="a"/>
    <w:next w:val="a8"/>
    <w:qFormat/>
    <w:rsid w:val="00190435"/>
    <w:pPr>
      <w:keepNext/>
      <w:spacing w:before="240" w:after="120"/>
    </w:pPr>
    <w:rPr>
      <w:rFonts w:ascii="Arial" w:eastAsia="DejaVu Sans" w:hAnsi="Arial" w:cs="DejaVu Sans"/>
      <w:sz w:val="28"/>
      <w:szCs w:val="28"/>
      <w:lang w:eastAsia="zh-CN"/>
    </w:rPr>
  </w:style>
  <w:style w:type="paragraph" w:styleId="afb">
    <w:name w:val="caption"/>
    <w:basedOn w:val="a"/>
    <w:qFormat/>
    <w:rsid w:val="00190435"/>
    <w:pPr>
      <w:suppressLineNumbers/>
      <w:spacing w:before="120" w:after="120"/>
    </w:pPr>
    <w:rPr>
      <w:i/>
      <w:iCs/>
      <w:lang w:eastAsia="zh-CN"/>
    </w:rPr>
  </w:style>
  <w:style w:type="paragraph" w:customStyle="1" w:styleId="Index">
    <w:name w:val="Index"/>
    <w:basedOn w:val="a"/>
    <w:qFormat/>
    <w:rsid w:val="00190435"/>
    <w:pPr>
      <w:suppressLineNumbers/>
    </w:pPr>
    <w:rPr>
      <w:lang w:eastAsia="zh-CN"/>
    </w:rPr>
  </w:style>
  <w:style w:type="paragraph" w:customStyle="1" w:styleId="TableContents">
    <w:name w:val="Table Contents"/>
    <w:basedOn w:val="a"/>
    <w:qFormat/>
    <w:rsid w:val="00190435"/>
    <w:pPr>
      <w:suppressLineNumbers/>
    </w:pPr>
    <w:rPr>
      <w:lang w:eastAsia="zh-CN"/>
    </w:rPr>
  </w:style>
  <w:style w:type="paragraph" w:customStyle="1" w:styleId="TableHeading">
    <w:name w:val="Table Heading"/>
    <w:basedOn w:val="TableContents"/>
    <w:qFormat/>
    <w:rsid w:val="00190435"/>
    <w:pPr>
      <w:jc w:val="center"/>
    </w:pPr>
    <w:rPr>
      <w:b/>
      <w:bCs/>
    </w:rPr>
  </w:style>
  <w:style w:type="numbering" w:customStyle="1" w:styleId="WW8Num1">
    <w:name w:val="WW8Num1"/>
    <w:qFormat/>
    <w:rsid w:val="00190435"/>
  </w:style>
  <w:style w:type="numbering" w:customStyle="1" w:styleId="WW8Num2">
    <w:name w:val="WW8Num2"/>
    <w:qFormat/>
    <w:rsid w:val="00190435"/>
  </w:style>
  <w:style w:type="numbering" w:customStyle="1" w:styleId="WW8Num3">
    <w:name w:val="WW8Num3"/>
    <w:qFormat/>
    <w:rsid w:val="00190435"/>
  </w:style>
  <w:style w:type="numbering" w:customStyle="1" w:styleId="WW8Num4">
    <w:name w:val="WW8Num4"/>
    <w:qFormat/>
    <w:rsid w:val="00190435"/>
  </w:style>
  <w:style w:type="numbering" w:customStyle="1" w:styleId="WW8Num5">
    <w:name w:val="WW8Num5"/>
    <w:qFormat/>
    <w:rsid w:val="00190435"/>
  </w:style>
  <w:style w:type="numbering" w:customStyle="1" w:styleId="WW8Num6">
    <w:name w:val="WW8Num6"/>
    <w:qFormat/>
    <w:rsid w:val="00190435"/>
  </w:style>
  <w:style w:type="numbering" w:customStyle="1" w:styleId="WW8Num7">
    <w:name w:val="WW8Num7"/>
    <w:qFormat/>
    <w:rsid w:val="00190435"/>
  </w:style>
  <w:style w:type="numbering" w:customStyle="1" w:styleId="WW8Num8">
    <w:name w:val="WW8Num8"/>
    <w:qFormat/>
    <w:rsid w:val="00190435"/>
  </w:style>
  <w:style w:type="numbering" w:customStyle="1" w:styleId="WW8Num9">
    <w:name w:val="WW8Num9"/>
    <w:qFormat/>
    <w:rsid w:val="00190435"/>
  </w:style>
  <w:style w:type="numbering" w:customStyle="1" w:styleId="WW8Num10">
    <w:name w:val="WW8Num10"/>
    <w:qFormat/>
    <w:rsid w:val="00190435"/>
  </w:style>
  <w:style w:type="numbering" w:customStyle="1" w:styleId="WW8Num11">
    <w:name w:val="WW8Num11"/>
    <w:qFormat/>
    <w:rsid w:val="00190435"/>
  </w:style>
  <w:style w:type="numbering" w:customStyle="1" w:styleId="WW8Num12">
    <w:name w:val="WW8Num12"/>
    <w:qFormat/>
    <w:rsid w:val="00190435"/>
  </w:style>
  <w:style w:type="numbering" w:customStyle="1" w:styleId="WW8Num13">
    <w:name w:val="WW8Num13"/>
    <w:qFormat/>
    <w:rsid w:val="00190435"/>
  </w:style>
  <w:style w:type="numbering" w:customStyle="1" w:styleId="WW8Num14">
    <w:name w:val="WW8Num14"/>
    <w:qFormat/>
    <w:rsid w:val="00190435"/>
  </w:style>
  <w:style w:type="numbering" w:customStyle="1" w:styleId="WW8Num15">
    <w:name w:val="WW8Num15"/>
    <w:qFormat/>
    <w:rsid w:val="00190435"/>
  </w:style>
  <w:style w:type="numbering" w:customStyle="1" w:styleId="WW8Num16">
    <w:name w:val="WW8Num16"/>
    <w:qFormat/>
    <w:rsid w:val="00190435"/>
  </w:style>
  <w:style w:type="numbering" w:customStyle="1" w:styleId="WW8Num17">
    <w:name w:val="WW8Num17"/>
    <w:qFormat/>
    <w:rsid w:val="00190435"/>
  </w:style>
  <w:style w:type="numbering" w:customStyle="1" w:styleId="WW8Num18">
    <w:name w:val="WW8Num18"/>
    <w:qFormat/>
    <w:rsid w:val="00190435"/>
  </w:style>
  <w:style w:type="numbering" w:customStyle="1" w:styleId="WW8Num19">
    <w:name w:val="WW8Num19"/>
    <w:qFormat/>
    <w:rsid w:val="00190435"/>
  </w:style>
  <w:style w:type="numbering" w:customStyle="1" w:styleId="WW8Num20">
    <w:name w:val="WW8Num20"/>
    <w:qFormat/>
    <w:rsid w:val="00190435"/>
  </w:style>
  <w:style w:type="numbering" w:customStyle="1" w:styleId="WW8Num21">
    <w:name w:val="WW8Num21"/>
    <w:qFormat/>
    <w:rsid w:val="00190435"/>
  </w:style>
  <w:style w:type="character" w:customStyle="1" w:styleId="afc">
    <w:name w:val="Гипертекстовая ссылка"/>
    <w:basedOn w:val="a0"/>
    <w:rsid w:val="00190435"/>
    <w:rPr>
      <w:color w:val="106BBE"/>
    </w:rPr>
  </w:style>
  <w:style w:type="character" w:customStyle="1" w:styleId="10">
    <w:name w:val="Неразрешенное упоминание1"/>
    <w:basedOn w:val="a0"/>
    <w:uiPriority w:val="99"/>
    <w:semiHidden/>
    <w:unhideWhenUsed/>
    <w:rsid w:val="00190435"/>
    <w:rPr>
      <w:color w:val="605E5C"/>
      <w:shd w:val="clear" w:color="auto" w:fill="E1DFDD"/>
    </w:rPr>
  </w:style>
  <w:style w:type="character" w:customStyle="1" w:styleId="normaltextrun">
    <w:name w:val="normaltextrun"/>
    <w:rsid w:val="00190435"/>
  </w:style>
  <w:style w:type="character" w:customStyle="1" w:styleId="blk">
    <w:name w:val="blk"/>
    <w:basedOn w:val="a0"/>
    <w:rsid w:val="00190435"/>
  </w:style>
  <w:style w:type="character" w:customStyle="1" w:styleId="b">
    <w:name w:val="b"/>
    <w:basedOn w:val="a0"/>
    <w:rsid w:val="00190435"/>
  </w:style>
  <w:style w:type="character" w:styleId="afd">
    <w:name w:val="annotation reference"/>
    <w:basedOn w:val="a0"/>
    <w:semiHidden/>
    <w:unhideWhenUsed/>
    <w:rsid w:val="009322D4"/>
    <w:rPr>
      <w:sz w:val="16"/>
      <w:szCs w:val="16"/>
    </w:rPr>
  </w:style>
  <w:style w:type="paragraph" w:styleId="afe">
    <w:name w:val="annotation text"/>
    <w:basedOn w:val="a"/>
    <w:link w:val="aff"/>
    <w:semiHidden/>
    <w:unhideWhenUsed/>
    <w:rsid w:val="009322D4"/>
    <w:rPr>
      <w:sz w:val="20"/>
      <w:szCs w:val="20"/>
    </w:rPr>
  </w:style>
  <w:style w:type="character" w:customStyle="1" w:styleId="aff">
    <w:name w:val="Текст примечания Знак"/>
    <w:basedOn w:val="a0"/>
    <w:link w:val="afe"/>
    <w:semiHidden/>
    <w:rsid w:val="009322D4"/>
  </w:style>
  <w:style w:type="paragraph" w:styleId="aff0">
    <w:name w:val="annotation subject"/>
    <w:basedOn w:val="afe"/>
    <w:next w:val="afe"/>
    <w:link w:val="aff1"/>
    <w:semiHidden/>
    <w:unhideWhenUsed/>
    <w:rsid w:val="009322D4"/>
    <w:rPr>
      <w:b/>
      <w:bCs/>
    </w:rPr>
  </w:style>
  <w:style w:type="character" w:customStyle="1" w:styleId="aff1">
    <w:name w:val="Тема примечания Знак"/>
    <w:basedOn w:val="aff"/>
    <w:link w:val="aff0"/>
    <w:semiHidden/>
    <w:rsid w:val="009322D4"/>
    <w:rPr>
      <w:b/>
      <w:bCs/>
    </w:rPr>
  </w:style>
  <w:style w:type="paragraph" w:styleId="aff2">
    <w:name w:val="Balloon Text"/>
    <w:basedOn w:val="a"/>
    <w:link w:val="aff3"/>
    <w:rsid w:val="009322D4"/>
    <w:rPr>
      <w:rFonts w:ascii="Segoe UI" w:hAnsi="Segoe UI" w:cs="Segoe UI"/>
      <w:sz w:val="18"/>
      <w:szCs w:val="18"/>
    </w:rPr>
  </w:style>
  <w:style w:type="character" w:customStyle="1" w:styleId="aff3">
    <w:name w:val="Текст выноски Знак"/>
    <w:basedOn w:val="a0"/>
    <w:link w:val="aff2"/>
    <w:rsid w:val="009322D4"/>
    <w:rPr>
      <w:rFonts w:ascii="Segoe UI" w:hAnsi="Segoe UI" w:cs="Segoe UI"/>
      <w:sz w:val="18"/>
      <w:szCs w:val="18"/>
    </w:rPr>
  </w:style>
  <w:style w:type="character" w:customStyle="1" w:styleId="af">
    <w:name w:val="Без интервала Знак"/>
    <w:basedOn w:val="a0"/>
    <w:link w:val="ae"/>
    <w:uiPriority w:val="1"/>
    <w:rsid w:val="004634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9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60CAA-3AD7-4313-A11A-123F769D2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509</Words>
  <Characters>2904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CharactersWithSpaces>
  <SharedDoc>false</SharedDoc>
  <HLinks>
    <vt:vector size="42" baseType="variant">
      <vt:variant>
        <vt:i4>524371</vt:i4>
      </vt:variant>
      <vt:variant>
        <vt:i4>18</vt:i4>
      </vt:variant>
      <vt:variant>
        <vt:i4>0</vt:i4>
      </vt:variant>
      <vt:variant>
        <vt:i4>5</vt:i4>
      </vt:variant>
      <vt:variant>
        <vt:lpwstr>https://urait.ru/bcode/452375</vt:lpwstr>
      </vt:variant>
      <vt:variant>
        <vt:lpwstr/>
      </vt:variant>
      <vt:variant>
        <vt:i4>524371</vt:i4>
      </vt:variant>
      <vt:variant>
        <vt:i4>15</vt:i4>
      </vt:variant>
      <vt:variant>
        <vt:i4>0</vt:i4>
      </vt:variant>
      <vt:variant>
        <vt:i4>5</vt:i4>
      </vt:variant>
      <vt:variant>
        <vt:lpwstr>https://urait.ru/bcode/452374</vt:lpwstr>
      </vt:variant>
      <vt:variant>
        <vt:lpwstr/>
      </vt:variant>
      <vt:variant>
        <vt:i4>983122</vt:i4>
      </vt:variant>
      <vt:variant>
        <vt:i4>12</vt:i4>
      </vt:variant>
      <vt:variant>
        <vt:i4>0</vt:i4>
      </vt:variant>
      <vt:variant>
        <vt:i4>5</vt:i4>
      </vt:variant>
      <vt:variant>
        <vt:lpwstr>https://urait.ru/bcode/452205</vt:lpwstr>
      </vt:variant>
      <vt:variant>
        <vt:lpwstr/>
      </vt:variant>
      <vt:variant>
        <vt:i4>983122</vt:i4>
      </vt:variant>
      <vt:variant>
        <vt:i4>9</vt:i4>
      </vt:variant>
      <vt:variant>
        <vt:i4>0</vt:i4>
      </vt:variant>
      <vt:variant>
        <vt:i4>5</vt:i4>
      </vt:variant>
      <vt:variant>
        <vt:lpwstr>https://urait.ru/bcode/452206</vt:lpwstr>
      </vt:variant>
      <vt:variant>
        <vt:lpwstr/>
      </vt:variant>
      <vt:variant>
        <vt:i4>196695</vt:i4>
      </vt:variant>
      <vt:variant>
        <vt:i4>6</vt:i4>
      </vt:variant>
      <vt:variant>
        <vt:i4>0</vt:i4>
      </vt:variant>
      <vt:variant>
        <vt:i4>5</vt:i4>
      </vt:variant>
      <vt:variant>
        <vt:lpwstr>https://urait.ru/bcode/456788</vt:lpwstr>
      </vt:variant>
      <vt:variant>
        <vt:lpwstr/>
      </vt:variant>
      <vt:variant>
        <vt:i4>720982</vt:i4>
      </vt:variant>
      <vt:variant>
        <vt:i4>3</vt:i4>
      </vt:variant>
      <vt:variant>
        <vt:i4>0</vt:i4>
      </vt:variant>
      <vt:variant>
        <vt:i4>5</vt:i4>
      </vt:variant>
      <vt:variant>
        <vt:lpwstr>https://urait.ru/bcode/450665</vt:lpwstr>
      </vt:variant>
      <vt:variant>
        <vt:lpwstr/>
      </vt:variant>
      <vt:variant>
        <vt:i4>4128890</vt:i4>
      </vt:variant>
      <vt:variant>
        <vt:i4>0</vt:i4>
      </vt:variant>
      <vt:variant>
        <vt:i4>0</vt:i4>
      </vt:variant>
      <vt:variant>
        <vt:i4>5</vt:i4>
      </vt:variant>
      <vt:variant>
        <vt:lpwstr>http://www.aero.garant.ru/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Богдан Шимульский</cp:lastModifiedBy>
  <cp:revision>2</cp:revision>
  <cp:lastPrinted>2022-06-08T11:12:00Z</cp:lastPrinted>
  <dcterms:created xsi:type="dcterms:W3CDTF">2023-06-26T14:12:00Z</dcterms:created>
  <dcterms:modified xsi:type="dcterms:W3CDTF">2023-06-26T14:12:00Z</dcterms:modified>
</cp:coreProperties>
</file>