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Default="00E12F26" w:rsidP="00971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971DE6">
        <w:rPr>
          <w:rFonts w:ascii="Times New Roman" w:hAnsi="Times New Roman"/>
          <w:b/>
          <w:sz w:val="24"/>
          <w:szCs w:val="24"/>
          <w:u w:val="single"/>
        </w:rPr>
        <w:t>ННОТАЦИЯ</w:t>
      </w:r>
    </w:p>
    <w:p w:rsidR="00E12F26" w:rsidRPr="00E12F26" w:rsidRDefault="00E12F26" w:rsidP="00971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к рабочей программе</w:t>
      </w:r>
      <w:r w:rsidR="00971DE6">
        <w:rPr>
          <w:rFonts w:ascii="Times New Roman" w:hAnsi="Times New Roman"/>
          <w:b/>
          <w:sz w:val="24"/>
          <w:szCs w:val="24"/>
          <w:u w:val="single"/>
        </w:rPr>
        <w:t xml:space="preserve"> учебной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дисциплины </w:t>
      </w:r>
    </w:p>
    <w:p w:rsidR="00E12F26" w:rsidRPr="00E12F26" w:rsidRDefault="00512A24" w:rsidP="00971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ОП.10</w:t>
      </w:r>
      <w:r w:rsidR="00117BF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12ED">
        <w:rPr>
          <w:rFonts w:ascii="Times New Roman" w:hAnsi="Times New Roman"/>
          <w:b/>
          <w:sz w:val="24"/>
          <w:szCs w:val="24"/>
          <w:u w:val="single"/>
        </w:rPr>
        <w:t>«</w:t>
      </w:r>
      <w:r w:rsidRPr="00512A24">
        <w:rPr>
          <w:rFonts w:ascii="Times New Roman" w:hAnsi="Times New Roman"/>
          <w:b/>
          <w:sz w:val="24"/>
          <w:szCs w:val="24"/>
          <w:u w:val="single"/>
        </w:rPr>
        <w:t>Документационное обеспечение управления</w:t>
      </w:r>
      <w:r w:rsidR="00FB12E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2F26" w:rsidRPr="00E12F26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</w:t>
      </w:r>
    </w:p>
    <w:p w:rsidR="00727D5A" w:rsidRPr="00143E69" w:rsidRDefault="00564E6F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223D9">
        <w:rPr>
          <w:rFonts w:ascii="Times New Roman" w:hAnsi="Times New Roman" w:cs="Times New Roman"/>
          <w:sz w:val="24"/>
          <w:szCs w:val="24"/>
        </w:rPr>
        <w:t>Учебная дисциплина «</w:t>
      </w:r>
      <w:r w:rsidR="00512A24" w:rsidRPr="00167B06">
        <w:rPr>
          <w:rFonts w:ascii="Times New Roman" w:hAnsi="Times New Roman"/>
          <w:sz w:val="24"/>
          <w:szCs w:val="24"/>
        </w:rPr>
        <w:t>Документационное обеспечение управления</w:t>
      </w:r>
      <w:r w:rsidRPr="005223D9">
        <w:rPr>
          <w:rFonts w:ascii="Times New Roman" w:hAnsi="Times New Roman" w:cs="Times New Roman"/>
          <w:sz w:val="24"/>
          <w:szCs w:val="24"/>
        </w:rPr>
        <w:t xml:space="preserve">» </w:t>
      </w:r>
      <w:r w:rsidR="00C60D3A" w:rsidRPr="00E12F26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512A24">
        <w:rPr>
          <w:rFonts w:ascii="Times New Roman" w:hAnsi="Times New Roman" w:cs="Times New Roman"/>
          <w:sz w:val="24"/>
          <w:szCs w:val="24"/>
        </w:rPr>
        <w:t xml:space="preserve">вариативной </w:t>
      </w:r>
      <w:r w:rsidR="00C60D3A" w:rsidRPr="00E12F26">
        <w:rPr>
          <w:rFonts w:ascii="Times New Roman" w:hAnsi="Times New Roman" w:cs="Times New Roman"/>
          <w:sz w:val="24"/>
          <w:szCs w:val="24"/>
        </w:rPr>
        <w:t xml:space="preserve">дисциплиной </w:t>
      </w:r>
      <w:r w:rsidR="00512A24">
        <w:rPr>
          <w:rFonts w:ascii="Times New Roman" w:hAnsi="Times New Roman" w:cs="Times New Roman"/>
          <w:sz w:val="24"/>
          <w:szCs w:val="24"/>
        </w:rPr>
        <w:t>общепрофессионального</w:t>
      </w:r>
      <w:r w:rsidR="00C60D3A" w:rsidRPr="00E12F26">
        <w:rPr>
          <w:rFonts w:ascii="Times New Roman" w:hAnsi="Times New Roman" w:cs="Times New Roman"/>
          <w:sz w:val="24"/>
          <w:szCs w:val="24"/>
        </w:rPr>
        <w:t xml:space="preserve"> цикла обязательной части ОПОП (ППССЗ) по специальности </w:t>
      </w:r>
      <w:r w:rsidR="00512A24" w:rsidRPr="00512A24">
        <w:rPr>
          <w:rFonts w:ascii="Times New Roman" w:hAnsi="Times New Roman"/>
          <w:color w:val="000000"/>
          <w:sz w:val="24"/>
          <w:szCs w:val="24"/>
        </w:rPr>
        <w:t>38.02.07 «Банковское дело»</w:t>
      </w:r>
      <w:r w:rsidR="00C60D3A" w:rsidRPr="00512A24">
        <w:rPr>
          <w:rFonts w:ascii="Times New Roman" w:hAnsi="Times New Roman" w:cs="Times New Roman"/>
          <w:sz w:val="24"/>
          <w:szCs w:val="24"/>
        </w:rPr>
        <w:t>.</w:t>
      </w:r>
    </w:p>
    <w:p w:rsidR="002F61A0" w:rsidRDefault="002F61A0" w:rsidP="002F61A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2F61A0" w:rsidRDefault="002F61A0" w:rsidP="002F61A0">
      <w:pPr>
        <w:spacing w:after="0" w:line="240" w:lineRule="auto"/>
        <w:ind w:firstLine="851"/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223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A0CB7">
        <w:rPr>
          <w:rFonts w:ascii="Times New Roman" w:hAnsi="Times New Roman"/>
          <w:b/>
        </w:rPr>
        <w:t>Цель и планируемые результаты освоения дисциплины</w:t>
      </w:r>
    </w:p>
    <w:p w:rsidR="00512A24" w:rsidRPr="00167B06" w:rsidRDefault="00512A24" w:rsidP="00512A24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559"/>
        <w:gridCol w:w="2977"/>
        <w:gridCol w:w="3934"/>
      </w:tblGrid>
      <w:tr w:rsidR="00512A24" w:rsidRPr="00167B06" w:rsidTr="00631E48">
        <w:tc>
          <w:tcPr>
            <w:tcW w:w="1101" w:type="dxa"/>
            <w:vAlign w:val="center"/>
          </w:tcPr>
          <w:p w:rsidR="00512A24" w:rsidRPr="00167B06" w:rsidRDefault="00512A24" w:rsidP="00631E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b/>
                <w:i w:val="0"/>
                <w:iCs/>
                <w:sz w:val="20"/>
                <w:szCs w:val="20"/>
              </w:rPr>
            </w:pPr>
            <w:r w:rsidRPr="00167B06">
              <w:rPr>
                <w:rStyle w:val="a6"/>
                <w:rFonts w:ascii="Times New Roman" w:hAnsi="Times New Roman"/>
                <w:b/>
                <w:i w:val="0"/>
                <w:iCs/>
                <w:sz w:val="20"/>
                <w:szCs w:val="20"/>
              </w:rPr>
              <w:t>Код</w:t>
            </w:r>
          </w:p>
          <w:p w:rsidR="00512A24" w:rsidRPr="00167B06" w:rsidRDefault="00512A24" w:rsidP="00631E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167B06">
              <w:rPr>
                <w:rStyle w:val="a6"/>
                <w:rFonts w:ascii="Times New Roman" w:hAnsi="Times New Roman"/>
                <w:b/>
                <w:i w:val="0"/>
                <w:iCs/>
                <w:sz w:val="20"/>
                <w:szCs w:val="20"/>
              </w:rPr>
              <w:t>ПК, ОК</w:t>
            </w:r>
          </w:p>
        </w:tc>
        <w:tc>
          <w:tcPr>
            <w:tcW w:w="1559" w:type="dxa"/>
          </w:tcPr>
          <w:p w:rsidR="00512A24" w:rsidRPr="00167B06" w:rsidRDefault="00512A24" w:rsidP="00631E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b/>
                <w:i w:val="0"/>
                <w:iCs/>
                <w:sz w:val="20"/>
                <w:szCs w:val="20"/>
              </w:rPr>
            </w:pPr>
            <w:r w:rsidRPr="00167B06">
              <w:rPr>
                <w:rFonts w:ascii="Times New Roman" w:hAnsi="Times New Roman"/>
                <w:b/>
                <w:sz w:val="20"/>
                <w:szCs w:val="20"/>
              </w:rPr>
              <w:t>Код личностных результатов реализации программы воспитания</w:t>
            </w:r>
          </w:p>
        </w:tc>
        <w:tc>
          <w:tcPr>
            <w:tcW w:w="2977" w:type="dxa"/>
            <w:vAlign w:val="center"/>
          </w:tcPr>
          <w:p w:rsidR="00512A24" w:rsidRPr="00167B06" w:rsidRDefault="00512A24" w:rsidP="00631E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167B06">
              <w:rPr>
                <w:rStyle w:val="a6"/>
                <w:rFonts w:ascii="Times New Roman" w:hAnsi="Times New Roman"/>
                <w:b/>
                <w:i w:val="0"/>
                <w:iCs/>
                <w:sz w:val="20"/>
                <w:szCs w:val="20"/>
              </w:rPr>
              <w:t>Умения</w:t>
            </w:r>
          </w:p>
        </w:tc>
        <w:tc>
          <w:tcPr>
            <w:tcW w:w="3934" w:type="dxa"/>
            <w:vAlign w:val="center"/>
          </w:tcPr>
          <w:p w:rsidR="00512A24" w:rsidRPr="00167B06" w:rsidRDefault="00512A24" w:rsidP="00631E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b/>
                <w:i w:val="0"/>
                <w:iCs/>
                <w:sz w:val="20"/>
                <w:szCs w:val="20"/>
              </w:rPr>
            </w:pPr>
            <w:r w:rsidRPr="00167B06">
              <w:rPr>
                <w:rStyle w:val="a6"/>
                <w:rFonts w:ascii="Times New Roman" w:hAnsi="Times New Roman"/>
                <w:b/>
                <w:i w:val="0"/>
                <w:iCs/>
                <w:sz w:val="20"/>
                <w:szCs w:val="20"/>
              </w:rPr>
              <w:t>Знания</w:t>
            </w:r>
          </w:p>
        </w:tc>
      </w:tr>
      <w:tr w:rsidR="00512A24" w:rsidRPr="00167B06" w:rsidTr="00631E48">
        <w:tc>
          <w:tcPr>
            <w:tcW w:w="1101" w:type="dxa"/>
          </w:tcPr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ОК 01.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ОК 02.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ОК 06.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ОК 07.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ОК 08.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ПК 1.1.</w:t>
            </w:r>
            <w:r w:rsidRPr="00167B06">
              <w:t xml:space="preserve"> </w:t>
            </w:r>
            <w:r w:rsidRPr="00167B06">
              <w:rPr>
                <w:sz w:val="24"/>
                <w:szCs w:val="24"/>
              </w:rPr>
              <w:t>ПК 1.2.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ПК 1.3.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ПК 1.4.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ПК 1.5.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ПК 1.6.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ПК 2.1.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ПК 2.2.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ПК 2.3.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ПК 2.4.</w:t>
            </w:r>
            <w:r w:rsidRPr="00167B06">
              <w:t xml:space="preserve"> </w:t>
            </w:r>
            <w:r w:rsidRPr="00167B06">
              <w:rPr>
                <w:sz w:val="24"/>
                <w:szCs w:val="24"/>
              </w:rPr>
              <w:t>ПК 2.5.</w:t>
            </w:r>
          </w:p>
        </w:tc>
        <w:tc>
          <w:tcPr>
            <w:tcW w:w="1559" w:type="dxa"/>
          </w:tcPr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2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3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4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5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6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7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8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9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10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11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12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13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14</w:t>
            </w:r>
          </w:p>
          <w:p w:rsidR="00512A24" w:rsidRPr="00167B06" w:rsidRDefault="00512A24" w:rsidP="00631E48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15</w:t>
            </w:r>
          </w:p>
          <w:p w:rsidR="0021362C" w:rsidRPr="00167B06" w:rsidRDefault="0021362C" w:rsidP="0021362C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</w:t>
            </w:r>
            <w:r>
              <w:rPr>
                <w:sz w:val="24"/>
                <w:szCs w:val="24"/>
              </w:rPr>
              <w:t>6</w:t>
            </w:r>
          </w:p>
          <w:p w:rsidR="0021362C" w:rsidRPr="00167B06" w:rsidRDefault="0021362C" w:rsidP="0021362C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</w:t>
            </w:r>
            <w:r>
              <w:rPr>
                <w:sz w:val="24"/>
                <w:szCs w:val="24"/>
              </w:rPr>
              <w:t>7</w:t>
            </w:r>
          </w:p>
          <w:p w:rsidR="0021362C" w:rsidRPr="00167B06" w:rsidRDefault="0021362C" w:rsidP="0021362C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</w:t>
            </w:r>
            <w:r>
              <w:rPr>
                <w:sz w:val="24"/>
                <w:szCs w:val="24"/>
              </w:rPr>
              <w:t>8</w:t>
            </w:r>
          </w:p>
          <w:p w:rsidR="00AB41FD" w:rsidRPr="00167B06" w:rsidRDefault="00AB41FD" w:rsidP="00AB41FD">
            <w:pPr>
              <w:pStyle w:val="a7"/>
              <w:rPr>
                <w:sz w:val="24"/>
                <w:szCs w:val="24"/>
              </w:rPr>
            </w:pPr>
            <w:r w:rsidRPr="00167B06">
              <w:rPr>
                <w:sz w:val="24"/>
                <w:szCs w:val="24"/>
              </w:rPr>
              <w:t>ЛР 1</w:t>
            </w:r>
            <w:r>
              <w:rPr>
                <w:sz w:val="24"/>
                <w:szCs w:val="24"/>
              </w:rPr>
              <w:t>9</w:t>
            </w:r>
          </w:p>
          <w:p w:rsidR="00AB41FD" w:rsidRPr="00167B06" w:rsidRDefault="00AB41FD" w:rsidP="00AB41FD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20</w:t>
            </w:r>
          </w:p>
          <w:p w:rsidR="00AB41FD" w:rsidRPr="00167B06" w:rsidRDefault="00AB41FD" w:rsidP="00AB41FD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21</w:t>
            </w:r>
          </w:p>
          <w:p w:rsidR="00512A24" w:rsidRPr="00167B06" w:rsidRDefault="00512A24" w:rsidP="00BD14D4">
            <w:pPr>
              <w:pStyle w:val="a7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оформлять документацию в соответствии с нормативной базой, используя информационные технологии и средства оргтехники;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использовать унифицированные системы документации;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осуществлять хранение, поиск документов;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использовать телекоммуникационные технологии в электронном документообороте.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vAlign w:val="center"/>
          </w:tcPr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основные понятия документационного обеспечения управления;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основные законодательные и нормативные акты,  в области документационного обеспечения управления;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цели, задачи и принципы документационного обеспечения управления;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системы документационного обеспечения управления;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требования к составлению и оформлению различных видов документов;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общие правила организации работы с документами;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современные информационные технологии создания документов и автоматизации документооборота;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организация работы с электронными документами;</w:t>
            </w:r>
          </w:p>
          <w:p w:rsidR="00512A24" w:rsidRPr="00167B06" w:rsidRDefault="00512A24" w:rsidP="00631E48">
            <w:pPr>
              <w:widowControl w:val="0"/>
              <w:spacing w:after="0" w:line="240" w:lineRule="auto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>- </w:t>
            </w:r>
            <w:r w:rsidRPr="00167B06">
              <w:rPr>
                <w:rFonts w:ascii="Times New Roman" w:hAnsi="Times New Roman"/>
                <w:sz w:val="24"/>
                <w:szCs w:val="24"/>
              </w:rPr>
              <w:t>виды оргтехники и способы её использования в документном обеспечении управления.</w:t>
            </w:r>
          </w:p>
        </w:tc>
      </w:tr>
    </w:tbl>
    <w:p w:rsidR="00512A24" w:rsidRDefault="00512A24" w:rsidP="00512A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12A24" w:rsidRPr="00143E69" w:rsidRDefault="00512A24" w:rsidP="00512A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A82C4F" w:rsidRPr="00123C08" w:rsidRDefault="00A82C4F" w:rsidP="00A82C4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88"/>
        <w:gridCol w:w="1261"/>
        <w:gridCol w:w="1822"/>
      </w:tblGrid>
      <w:tr w:rsidR="00A82C4F" w:rsidRPr="00123C08" w:rsidTr="000B65D6">
        <w:trPr>
          <w:trHeight w:val="260"/>
        </w:trPr>
        <w:tc>
          <w:tcPr>
            <w:tcW w:w="338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396A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65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B396A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B396A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952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B396A">
              <w:rPr>
                <w:rFonts w:ascii="Times New Roman" w:hAnsi="Times New Roman"/>
                <w:b/>
                <w:iCs/>
                <w:sz w:val="20"/>
                <w:szCs w:val="20"/>
              </w:rPr>
              <w:t>Практическая подготовка</w:t>
            </w:r>
          </w:p>
        </w:tc>
      </w:tr>
      <w:tr w:rsidR="00A82C4F" w:rsidRPr="00123C08" w:rsidTr="000B65D6">
        <w:trPr>
          <w:trHeight w:val="265"/>
        </w:trPr>
        <w:tc>
          <w:tcPr>
            <w:tcW w:w="338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396A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65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DB396A">
              <w:rPr>
                <w:rFonts w:ascii="Times New Roman" w:hAnsi="Times New Roman"/>
                <w:b/>
                <w:iCs/>
                <w:sz w:val="24"/>
                <w:szCs w:val="24"/>
              </w:rPr>
              <w:t>48</w:t>
            </w:r>
          </w:p>
        </w:tc>
        <w:tc>
          <w:tcPr>
            <w:tcW w:w="952" w:type="pct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B396A"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</w:p>
        </w:tc>
      </w:tr>
      <w:tr w:rsidR="00A82C4F" w:rsidRPr="00123C08" w:rsidTr="000B65D6">
        <w:trPr>
          <w:trHeight w:val="65"/>
        </w:trPr>
        <w:tc>
          <w:tcPr>
            <w:tcW w:w="5000" w:type="pct"/>
            <w:gridSpan w:val="3"/>
            <w:vAlign w:val="center"/>
          </w:tcPr>
          <w:p w:rsidR="00A82C4F" w:rsidRPr="00DB396A" w:rsidRDefault="00A82C4F" w:rsidP="000B6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96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A82C4F" w:rsidRPr="00123C08" w:rsidTr="000B65D6">
        <w:trPr>
          <w:trHeight w:val="245"/>
        </w:trPr>
        <w:tc>
          <w:tcPr>
            <w:tcW w:w="338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96A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65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B396A"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  <w:tc>
          <w:tcPr>
            <w:tcW w:w="952" w:type="pct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82C4F" w:rsidRPr="00123C08" w:rsidTr="000B65D6">
        <w:trPr>
          <w:trHeight w:val="65"/>
        </w:trPr>
        <w:tc>
          <w:tcPr>
            <w:tcW w:w="338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96A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5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B396A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952" w:type="pct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B396A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A82C4F" w:rsidRPr="00123C08" w:rsidTr="000B65D6">
        <w:trPr>
          <w:trHeight w:val="83"/>
        </w:trPr>
        <w:tc>
          <w:tcPr>
            <w:tcW w:w="338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96A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59" w:type="pct"/>
            <w:vAlign w:val="center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B396A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952" w:type="pct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82C4F" w:rsidRPr="00123C08" w:rsidTr="000B65D6">
        <w:trPr>
          <w:trHeight w:val="87"/>
        </w:trPr>
        <w:tc>
          <w:tcPr>
            <w:tcW w:w="5000" w:type="pct"/>
            <w:gridSpan w:val="3"/>
            <w:vAlign w:val="center"/>
          </w:tcPr>
          <w:p w:rsidR="00A82C4F" w:rsidRPr="00DB396A" w:rsidRDefault="00A82C4F" w:rsidP="000B65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B396A">
              <w:rPr>
                <w:rFonts w:ascii="Times New Roman" w:hAnsi="Times New Roman"/>
                <w:b/>
                <w:iCs/>
                <w:sz w:val="24"/>
                <w:szCs w:val="24"/>
              </w:rPr>
              <w:t>Форма промежуточной аттестации – дифференцированный зачет</w:t>
            </w:r>
          </w:p>
        </w:tc>
      </w:tr>
    </w:tbl>
    <w:p w:rsidR="00512A24" w:rsidRDefault="00512A24" w:rsidP="00512A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12A24" w:rsidRDefault="00512A2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12A24" w:rsidRDefault="00512A24" w:rsidP="00512A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12F26" w:rsidRDefault="008F5560" w:rsidP="00512A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12F26" w:rsidRPr="00E12F26">
        <w:rPr>
          <w:rFonts w:ascii="Times New Roman" w:hAnsi="Times New Roman"/>
          <w:b/>
          <w:sz w:val="24"/>
          <w:szCs w:val="24"/>
        </w:rPr>
        <w:t xml:space="preserve">. </w:t>
      </w:r>
      <w:r w:rsidR="002D1FA2"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6A1B6F" w:rsidRDefault="006A1B6F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6A1B6F" w:rsidRPr="00512A24" w:rsidTr="006A1B6F">
        <w:tc>
          <w:tcPr>
            <w:tcW w:w="7763" w:type="dxa"/>
          </w:tcPr>
          <w:p w:rsidR="006A1B6F" w:rsidRPr="00512A24" w:rsidRDefault="006A1B6F" w:rsidP="006A1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8" w:type="dxa"/>
          </w:tcPr>
          <w:p w:rsidR="006A1B6F" w:rsidRPr="00512A24" w:rsidRDefault="006A1B6F" w:rsidP="006A1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512A24" w:rsidRPr="00512A24" w:rsidTr="006A1B6F">
        <w:tc>
          <w:tcPr>
            <w:tcW w:w="7763" w:type="dxa"/>
          </w:tcPr>
          <w:p w:rsidR="00512A24" w:rsidRPr="00512A24" w:rsidRDefault="00512A24" w:rsidP="00512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Cs/>
                <w:sz w:val="24"/>
                <w:szCs w:val="24"/>
              </w:rPr>
              <w:t>Тема 1.Введение. Документ и система документации</w:t>
            </w:r>
          </w:p>
        </w:tc>
        <w:tc>
          <w:tcPr>
            <w:tcW w:w="1808" w:type="dxa"/>
          </w:tcPr>
          <w:p w:rsidR="00512A24" w:rsidRPr="00512A24" w:rsidRDefault="00512A24" w:rsidP="006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A24" w:rsidRPr="00512A24" w:rsidTr="006A1B6F">
        <w:tc>
          <w:tcPr>
            <w:tcW w:w="7763" w:type="dxa"/>
          </w:tcPr>
          <w:p w:rsidR="00512A24" w:rsidRPr="00512A24" w:rsidRDefault="00512A24" w:rsidP="00512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Cs/>
                <w:sz w:val="24"/>
                <w:szCs w:val="24"/>
              </w:rPr>
              <w:t>Тема 2.Организационно-распорядительные документы</w:t>
            </w:r>
          </w:p>
        </w:tc>
        <w:tc>
          <w:tcPr>
            <w:tcW w:w="1808" w:type="dxa"/>
          </w:tcPr>
          <w:p w:rsidR="00512A24" w:rsidRPr="00512A24" w:rsidRDefault="00512A24" w:rsidP="006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12A24" w:rsidRPr="00512A24" w:rsidTr="006A1B6F">
        <w:tc>
          <w:tcPr>
            <w:tcW w:w="7763" w:type="dxa"/>
          </w:tcPr>
          <w:p w:rsidR="00512A24" w:rsidRPr="00512A24" w:rsidRDefault="00512A24" w:rsidP="00512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Cs/>
                <w:sz w:val="24"/>
                <w:szCs w:val="24"/>
              </w:rPr>
              <w:t>Тема 3.Кадровая документация</w:t>
            </w:r>
          </w:p>
        </w:tc>
        <w:tc>
          <w:tcPr>
            <w:tcW w:w="1808" w:type="dxa"/>
          </w:tcPr>
          <w:p w:rsidR="00512A24" w:rsidRPr="00512A24" w:rsidRDefault="00512A24" w:rsidP="006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12A24" w:rsidRPr="00512A24" w:rsidTr="006A1B6F">
        <w:tc>
          <w:tcPr>
            <w:tcW w:w="7763" w:type="dxa"/>
          </w:tcPr>
          <w:p w:rsidR="00512A24" w:rsidRPr="00512A24" w:rsidRDefault="00512A24" w:rsidP="00512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Cs/>
                <w:sz w:val="24"/>
                <w:szCs w:val="24"/>
              </w:rPr>
              <w:t>Тема 4. Договорно-правовая документация</w:t>
            </w:r>
            <w:r w:rsidRPr="00512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:rsidR="00512A24" w:rsidRPr="00512A24" w:rsidRDefault="00512A24" w:rsidP="006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12A24" w:rsidRPr="00512A24" w:rsidTr="006A1B6F">
        <w:tc>
          <w:tcPr>
            <w:tcW w:w="7763" w:type="dxa"/>
          </w:tcPr>
          <w:p w:rsidR="00512A24" w:rsidRPr="00512A24" w:rsidRDefault="00512A24" w:rsidP="00512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Cs/>
                <w:sz w:val="24"/>
                <w:szCs w:val="24"/>
              </w:rPr>
              <w:t>Тема 5.Понятие документооборота, регистрация документов</w:t>
            </w:r>
          </w:p>
        </w:tc>
        <w:tc>
          <w:tcPr>
            <w:tcW w:w="1808" w:type="dxa"/>
          </w:tcPr>
          <w:p w:rsidR="00512A24" w:rsidRPr="00512A24" w:rsidRDefault="00512A24" w:rsidP="006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A24" w:rsidRPr="00512A24" w:rsidTr="006A1B6F">
        <w:tc>
          <w:tcPr>
            <w:tcW w:w="7763" w:type="dxa"/>
          </w:tcPr>
          <w:p w:rsidR="00512A24" w:rsidRPr="00512A24" w:rsidRDefault="00512A24" w:rsidP="00512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Cs/>
                <w:sz w:val="24"/>
                <w:szCs w:val="24"/>
              </w:rPr>
              <w:t>Тема 6. Организация оперативного и архивного хранения документов</w:t>
            </w:r>
          </w:p>
        </w:tc>
        <w:tc>
          <w:tcPr>
            <w:tcW w:w="1808" w:type="dxa"/>
          </w:tcPr>
          <w:p w:rsidR="00512A24" w:rsidRPr="00512A24" w:rsidRDefault="00512A24" w:rsidP="006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12A24" w:rsidRPr="00512A24" w:rsidTr="006A1B6F">
        <w:tc>
          <w:tcPr>
            <w:tcW w:w="7763" w:type="dxa"/>
          </w:tcPr>
          <w:p w:rsidR="00512A24" w:rsidRPr="00F603E7" w:rsidRDefault="00512A24" w:rsidP="00631E48">
            <w:pPr>
              <w:pStyle w:val="2"/>
              <w:widowControl w:val="0"/>
              <w:rPr>
                <w:b/>
                <w:bCs/>
                <w:sz w:val="24"/>
              </w:rPr>
            </w:pPr>
            <w:r w:rsidRPr="00F603E7">
              <w:rPr>
                <w:b/>
                <w:bCs/>
                <w:sz w:val="24"/>
              </w:rPr>
              <w:t>Дифференцированный зачет</w:t>
            </w:r>
          </w:p>
        </w:tc>
        <w:tc>
          <w:tcPr>
            <w:tcW w:w="1808" w:type="dxa"/>
          </w:tcPr>
          <w:p w:rsidR="00512A24" w:rsidRDefault="00512A24" w:rsidP="006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A1B6F" w:rsidRPr="00E12F26" w:rsidRDefault="006A1B6F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6A1B6F" w:rsidRPr="00E12F26" w:rsidSect="00512A2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04C61"/>
    <w:rsid w:val="00070F7C"/>
    <w:rsid w:val="000D665E"/>
    <w:rsid w:val="00117BFA"/>
    <w:rsid w:val="001317DD"/>
    <w:rsid w:val="00143E69"/>
    <w:rsid w:val="001640E3"/>
    <w:rsid w:val="001D6367"/>
    <w:rsid w:val="0021362C"/>
    <w:rsid w:val="00237C15"/>
    <w:rsid w:val="00280519"/>
    <w:rsid w:val="002D1FA2"/>
    <w:rsid w:val="002F61A0"/>
    <w:rsid w:val="003702E6"/>
    <w:rsid w:val="004025E4"/>
    <w:rsid w:val="004145BC"/>
    <w:rsid w:val="00414BFB"/>
    <w:rsid w:val="004B009F"/>
    <w:rsid w:val="004B34F6"/>
    <w:rsid w:val="004D2EC1"/>
    <w:rsid w:val="004E7DE9"/>
    <w:rsid w:val="00512A24"/>
    <w:rsid w:val="00527D0F"/>
    <w:rsid w:val="00564E6F"/>
    <w:rsid w:val="005767E1"/>
    <w:rsid w:val="005816AF"/>
    <w:rsid w:val="005B34F0"/>
    <w:rsid w:val="0064149B"/>
    <w:rsid w:val="006604A8"/>
    <w:rsid w:val="00660DC1"/>
    <w:rsid w:val="006A1B6F"/>
    <w:rsid w:val="00727D5A"/>
    <w:rsid w:val="007D07AC"/>
    <w:rsid w:val="007F2D04"/>
    <w:rsid w:val="00866C0D"/>
    <w:rsid w:val="008D3974"/>
    <w:rsid w:val="008D5165"/>
    <w:rsid w:val="008F5560"/>
    <w:rsid w:val="00971DE6"/>
    <w:rsid w:val="00976D62"/>
    <w:rsid w:val="009C7228"/>
    <w:rsid w:val="00A07BC0"/>
    <w:rsid w:val="00A82C4F"/>
    <w:rsid w:val="00AB41FD"/>
    <w:rsid w:val="00AF73B1"/>
    <w:rsid w:val="00B44EEA"/>
    <w:rsid w:val="00BD14D4"/>
    <w:rsid w:val="00C4577E"/>
    <w:rsid w:val="00C604BB"/>
    <w:rsid w:val="00C60D3A"/>
    <w:rsid w:val="00D1687F"/>
    <w:rsid w:val="00D20081"/>
    <w:rsid w:val="00DB396A"/>
    <w:rsid w:val="00DC1058"/>
    <w:rsid w:val="00DC2E56"/>
    <w:rsid w:val="00DF0799"/>
    <w:rsid w:val="00E12F26"/>
    <w:rsid w:val="00ED5E10"/>
    <w:rsid w:val="00EE22BE"/>
    <w:rsid w:val="00F056DC"/>
    <w:rsid w:val="00F3182B"/>
    <w:rsid w:val="00F56B1C"/>
    <w:rsid w:val="00F9205C"/>
    <w:rsid w:val="00FB12ED"/>
    <w:rsid w:val="00FC70DA"/>
    <w:rsid w:val="00FD58DD"/>
    <w:rsid w:val="00FE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27CFD-B967-4AC7-805C-A3964BE0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C7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228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2F61A0"/>
    <w:rPr>
      <w:i/>
    </w:rPr>
  </w:style>
  <w:style w:type="paragraph" w:styleId="a7">
    <w:name w:val="No Spacing"/>
    <w:link w:val="a8"/>
    <w:uiPriority w:val="1"/>
    <w:qFormat/>
    <w:rsid w:val="002F61A0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8">
    <w:name w:val="Без интервала Знак"/>
    <w:basedOn w:val="a0"/>
    <w:link w:val="a7"/>
    <w:uiPriority w:val="1"/>
    <w:locked/>
    <w:rsid w:val="002F61A0"/>
    <w:rPr>
      <w:rFonts w:ascii="Times New Roman" w:hAnsi="Times New Roman" w:cs="Times New Roman"/>
      <w:color w:val="000000"/>
      <w:sz w:val="20"/>
      <w:szCs w:val="20"/>
    </w:rPr>
  </w:style>
  <w:style w:type="table" w:styleId="a9">
    <w:name w:val="Table Grid"/>
    <w:basedOn w:val="a1"/>
    <w:uiPriority w:val="59"/>
    <w:rsid w:val="006A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512A2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512A2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512A2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12A2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Беляева</cp:lastModifiedBy>
  <cp:revision>43</cp:revision>
  <cp:lastPrinted>2023-06-30T14:57:00Z</cp:lastPrinted>
  <dcterms:created xsi:type="dcterms:W3CDTF">2017-06-02T10:44:00Z</dcterms:created>
  <dcterms:modified xsi:type="dcterms:W3CDTF">2023-06-30T14:57:00Z</dcterms:modified>
</cp:coreProperties>
</file>