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B83" w:rsidRPr="00750B83" w:rsidRDefault="00750B83" w:rsidP="00750B83">
      <w:pPr>
        <w:spacing w:after="0" w:line="240" w:lineRule="auto"/>
        <w:ind w:right="102"/>
        <w:jc w:val="center"/>
        <w:rPr>
          <w:rFonts w:ascii="Times New Roman" w:eastAsia="Times New Roman" w:hAnsi="Times New Roman" w:cs="Times New Roman"/>
          <w:b/>
          <w:sz w:val="28"/>
          <w:szCs w:val="28"/>
          <w:u w:val="single"/>
          <w:lang w:eastAsia="ru-RU"/>
        </w:rPr>
      </w:pPr>
      <w:r w:rsidRPr="00750B83">
        <w:rPr>
          <w:rFonts w:ascii="Times New Roman" w:eastAsia="Times New Roman" w:hAnsi="Times New Roman" w:cs="Times New Roman"/>
          <w:b/>
          <w:sz w:val="28"/>
          <w:szCs w:val="28"/>
          <w:u w:val="single"/>
          <w:lang w:eastAsia="ru-RU"/>
        </w:rPr>
        <w:t xml:space="preserve">Аннотация </w:t>
      </w:r>
    </w:p>
    <w:p w:rsidR="00750B83" w:rsidRPr="00750B83" w:rsidRDefault="00750B83" w:rsidP="00750B83">
      <w:pPr>
        <w:spacing w:after="0" w:line="240" w:lineRule="auto"/>
        <w:ind w:right="102"/>
        <w:jc w:val="center"/>
        <w:rPr>
          <w:rFonts w:ascii="Times New Roman" w:eastAsia="Times New Roman" w:hAnsi="Times New Roman" w:cs="Times New Roman"/>
          <w:b/>
          <w:sz w:val="28"/>
          <w:szCs w:val="28"/>
          <w:u w:val="single"/>
          <w:lang w:eastAsia="ru-RU"/>
        </w:rPr>
      </w:pPr>
      <w:r w:rsidRPr="00750B83">
        <w:rPr>
          <w:rFonts w:ascii="Times New Roman" w:eastAsia="Times New Roman" w:hAnsi="Times New Roman" w:cs="Times New Roman"/>
          <w:b/>
          <w:sz w:val="28"/>
          <w:szCs w:val="28"/>
          <w:u w:val="single"/>
          <w:lang w:eastAsia="ru-RU"/>
        </w:rPr>
        <w:t xml:space="preserve">к рабочей программе дисциплины </w:t>
      </w:r>
    </w:p>
    <w:p w:rsidR="00750B83" w:rsidRDefault="00750B83" w:rsidP="00750B83">
      <w:pPr>
        <w:spacing w:after="240" w:line="240" w:lineRule="auto"/>
        <w:ind w:right="102"/>
        <w:jc w:val="center"/>
        <w:rPr>
          <w:rFonts w:ascii="Times New Roman" w:eastAsia="Times New Roman" w:hAnsi="Times New Roman" w:cs="Times New Roman"/>
          <w:b/>
          <w:sz w:val="28"/>
          <w:szCs w:val="28"/>
          <w:u w:val="single"/>
          <w:lang w:eastAsia="ru-RU"/>
        </w:rPr>
      </w:pPr>
      <w:r w:rsidRPr="00750B83">
        <w:rPr>
          <w:rFonts w:ascii="Times New Roman" w:eastAsia="Times New Roman" w:hAnsi="Times New Roman" w:cs="Times New Roman"/>
          <w:b/>
          <w:sz w:val="28"/>
          <w:szCs w:val="28"/>
          <w:u w:val="single"/>
          <w:lang w:eastAsia="ru-RU"/>
        </w:rPr>
        <w:t>ОП.02 «Финансы, денежное обращение и кредит»</w:t>
      </w:r>
    </w:p>
    <w:p w:rsidR="003C0B01" w:rsidRPr="009E4205" w:rsidRDefault="003C0B01" w:rsidP="003C0B01">
      <w:pPr>
        <w:pStyle w:val="a5"/>
        <w:spacing w:before="240" w:after="60" w:line="300" w:lineRule="auto"/>
        <w:rPr>
          <w:lang w:val="ru-RU"/>
        </w:rPr>
      </w:pPr>
      <w:r>
        <w:rPr>
          <w:lang w:val="ru-RU"/>
        </w:rPr>
        <w:t>1.</w:t>
      </w:r>
      <w:r w:rsidRPr="009E4205">
        <w:rPr>
          <w:lang w:val="ru-RU"/>
        </w:rPr>
        <w:t xml:space="preserve"> Место дисциплины в структуре основной образовательной программы</w:t>
      </w:r>
    </w:p>
    <w:p w:rsidR="003C0B01" w:rsidRPr="00FF59A2" w:rsidRDefault="003C0B01" w:rsidP="003C0B01">
      <w:pPr>
        <w:suppressAutoHyphens/>
        <w:spacing w:after="0" w:line="300" w:lineRule="auto"/>
        <w:ind w:firstLine="709"/>
        <w:jc w:val="both"/>
        <w:rPr>
          <w:rFonts w:ascii="Times New Roman" w:hAnsi="Times New Roman"/>
          <w:sz w:val="24"/>
          <w:szCs w:val="24"/>
        </w:rPr>
      </w:pPr>
      <w:r w:rsidRPr="00FF59A2">
        <w:rPr>
          <w:rFonts w:ascii="Times New Roman" w:hAnsi="Times New Roman"/>
          <w:sz w:val="24"/>
          <w:szCs w:val="24"/>
        </w:rPr>
        <w:t xml:space="preserve">Учебная дисциплина ОП.02 «Финансы, денежное обращение и кредит» является обязательной частью общепрофессионального цикла примерной основной образовательной программы в соответствии с ФГОС по специальности СПО 38.02.01 Экономика и бухгалтерский учет (по отраслям). </w:t>
      </w:r>
    </w:p>
    <w:p w:rsidR="003C0B01" w:rsidRDefault="003C0B01" w:rsidP="003C0B01">
      <w:pPr>
        <w:suppressAutoHyphens/>
        <w:spacing w:after="0" w:line="300" w:lineRule="auto"/>
        <w:ind w:firstLine="709"/>
        <w:jc w:val="both"/>
        <w:rPr>
          <w:rFonts w:ascii="Times New Roman" w:hAnsi="Times New Roman"/>
          <w:sz w:val="24"/>
          <w:szCs w:val="24"/>
        </w:rPr>
      </w:pPr>
      <w:r w:rsidRPr="00FF59A2">
        <w:rPr>
          <w:rFonts w:ascii="Times New Roman" w:hAnsi="Times New Roman"/>
          <w:sz w:val="24"/>
          <w:szCs w:val="24"/>
        </w:rPr>
        <w:t>Особое значение дисциплина имеет при формировании и разв</w:t>
      </w:r>
      <w:r>
        <w:rPr>
          <w:rFonts w:ascii="Times New Roman" w:hAnsi="Times New Roman"/>
          <w:sz w:val="24"/>
          <w:szCs w:val="24"/>
        </w:rPr>
        <w:t>итии ОК 01, ОК 02, ОК 03, ОК 09,</w:t>
      </w:r>
      <w:r w:rsidRPr="00FF59A2">
        <w:rPr>
          <w:rFonts w:ascii="Times New Roman" w:hAnsi="Times New Roman"/>
          <w:sz w:val="24"/>
          <w:szCs w:val="24"/>
        </w:rPr>
        <w:t xml:space="preserve"> </w:t>
      </w:r>
      <w:r w:rsidRPr="00747563">
        <w:rPr>
          <w:rFonts w:ascii="Times New Roman" w:hAnsi="Times New Roman"/>
          <w:sz w:val="24"/>
          <w:szCs w:val="24"/>
        </w:rPr>
        <w:t>ПК 1.3;. ПК 2.</w:t>
      </w:r>
      <w:r>
        <w:rPr>
          <w:rFonts w:ascii="Times New Roman" w:hAnsi="Times New Roman"/>
          <w:sz w:val="24"/>
          <w:szCs w:val="24"/>
        </w:rPr>
        <w:t>2</w:t>
      </w:r>
      <w:r w:rsidRPr="00747563">
        <w:rPr>
          <w:rFonts w:ascii="Times New Roman" w:hAnsi="Times New Roman"/>
          <w:sz w:val="24"/>
          <w:szCs w:val="24"/>
        </w:rPr>
        <w:t>; ПК 4.4.</w:t>
      </w:r>
      <w:r>
        <w:rPr>
          <w:rFonts w:ascii="Times New Roman" w:hAnsi="Times New Roman"/>
          <w:sz w:val="24"/>
          <w:szCs w:val="24"/>
        </w:rPr>
        <w:t>, ПК 4.6, ЛР 1-21</w:t>
      </w:r>
    </w:p>
    <w:p w:rsidR="003C0B01" w:rsidRPr="005C3111" w:rsidRDefault="003C0B01" w:rsidP="003C0B01">
      <w:pPr>
        <w:pStyle w:val="a9"/>
        <w:spacing w:before="0" w:after="0" w:line="276" w:lineRule="auto"/>
      </w:pPr>
      <w:r w:rsidRPr="005C3111">
        <w:t>2. Цель и планируемые результаты освоения дисциплины:</w:t>
      </w:r>
    </w:p>
    <w:p w:rsidR="003C0B01" w:rsidRPr="003C0B01" w:rsidRDefault="003C0B01" w:rsidP="003C0B01">
      <w:pPr>
        <w:pStyle w:val="a5"/>
        <w:spacing w:after="120" w:line="300" w:lineRule="auto"/>
        <w:ind w:firstLine="709"/>
        <w:jc w:val="both"/>
        <w:rPr>
          <w:b w:val="0"/>
          <w:lang w:val="ru-RU"/>
        </w:rPr>
      </w:pPr>
      <w:r w:rsidRPr="003C0B01">
        <w:rPr>
          <w:b w:val="0"/>
          <w:lang w:val="ru-RU"/>
        </w:rPr>
        <w:t>В рамках программы учебной дисциплины обучающимися осваиваются умения и знания</w:t>
      </w:r>
      <w:r>
        <w:rPr>
          <w:b w:val="0"/>
          <w:lang w:val="ru-RU"/>
        </w:rPr>
        <w:t>:</w:t>
      </w:r>
    </w:p>
    <w:p w:rsidR="003C0B01" w:rsidRPr="003C0B01" w:rsidRDefault="00750B83" w:rsidP="003C0B01">
      <w:pPr>
        <w:numPr>
          <w:ilvl w:val="0"/>
          <w:numId w:val="3"/>
        </w:numPr>
        <w:rPr>
          <w:rFonts w:ascii="Times New Roman" w:eastAsia="Times New Roman" w:hAnsi="Times New Roman" w:cs="Times New Roman"/>
          <w:iCs/>
          <w:sz w:val="24"/>
          <w:szCs w:val="24"/>
        </w:rPr>
      </w:pPr>
      <w:r w:rsidRPr="0080639C">
        <w:rPr>
          <w:rFonts w:ascii="Times New Roman" w:eastAsia="Times New Roman" w:hAnsi="Times New Roman" w:cs="Times New Roman"/>
          <w:b/>
          <w:sz w:val="24"/>
          <w:szCs w:val="24"/>
          <w:lang w:eastAsia="ru-RU"/>
        </w:rPr>
        <w:t>уме</w:t>
      </w:r>
      <w:r w:rsidR="003C0B01">
        <w:rPr>
          <w:rFonts w:ascii="Times New Roman" w:eastAsia="Times New Roman" w:hAnsi="Times New Roman" w:cs="Times New Roman"/>
          <w:b/>
          <w:sz w:val="24"/>
          <w:szCs w:val="24"/>
          <w:lang w:eastAsia="ru-RU"/>
        </w:rPr>
        <w:t>ния</w:t>
      </w:r>
      <w:r w:rsidRPr="0080639C">
        <w:rPr>
          <w:rFonts w:ascii="Times New Roman" w:eastAsia="Times New Roman" w:hAnsi="Times New Roman" w:cs="Times New Roman"/>
          <w:b/>
          <w:sz w:val="24"/>
          <w:szCs w:val="24"/>
          <w:lang w:eastAsia="ru-RU"/>
        </w:rPr>
        <w:t xml:space="preserve">: </w:t>
      </w:r>
    </w:p>
    <w:p w:rsidR="003C0B01" w:rsidRPr="003C0B01" w:rsidRDefault="003C0B01" w:rsidP="003C0B01">
      <w:pPr>
        <w:numPr>
          <w:ilvl w:val="0"/>
          <w:numId w:val="3"/>
        </w:numPr>
        <w:spacing w:after="0"/>
        <w:ind w:left="0" w:firstLine="284"/>
        <w:rPr>
          <w:rFonts w:ascii="Times New Roman" w:eastAsia="Times New Roman" w:hAnsi="Times New Roman" w:cs="Times New Roman"/>
          <w:iCs/>
          <w:sz w:val="24"/>
          <w:szCs w:val="24"/>
        </w:rPr>
      </w:pPr>
      <w:r w:rsidRPr="003C0B01">
        <w:rPr>
          <w:rFonts w:ascii="Times New Roman" w:eastAsia="Times New Roman" w:hAnsi="Times New Roman" w:cs="Times New Roman"/>
          <w:iCs/>
          <w:sz w:val="24"/>
          <w:szCs w:val="24"/>
        </w:rPr>
        <w:t>Рассчитывать долю денежных агрегатов, анализировать структуру денежной базы. Принимать решения о применении форм расчетов, предусмотренных законодательными актами Российской Федерации.</w:t>
      </w:r>
    </w:p>
    <w:p w:rsidR="003C0B01" w:rsidRPr="003C0B01" w:rsidRDefault="003C0B01" w:rsidP="003C0B01">
      <w:pPr>
        <w:numPr>
          <w:ilvl w:val="0"/>
          <w:numId w:val="3"/>
        </w:numPr>
        <w:spacing w:after="0"/>
        <w:ind w:left="0" w:firstLine="284"/>
        <w:jc w:val="both"/>
        <w:rPr>
          <w:rFonts w:ascii="Times New Roman" w:eastAsia="Times New Roman" w:hAnsi="Times New Roman" w:cs="Times New Roman"/>
          <w:iCs/>
          <w:sz w:val="24"/>
          <w:szCs w:val="24"/>
        </w:rPr>
      </w:pPr>
      <w:r w:rsidRPr="003C0B01">
        <w:rPr>
          <w:rFonts w:ascii="Times New Roman" w:eastAsia="Times New Roman" w:hAnsi="Times New Roman" w:cs="Times New Roman"/>
          <w:iCs/>
          <w:sz w:val="24"/>
          <w:szCs w:val="24"/>
        </w:rPr>
        <w:t>Выявлять финансовые риски, связанные с изменением уровня инфляции, валютного курса, движением денежной массы.</w:t>
      </w:r>
    </w:p>
    <w:p w:rsidR="003C0B01" w:rsidRPr="003C0B01" w:rsidRDefault="003C0B01" w:rsidP="003C0B01">
      <w:pPr>
        <w:numPr>
          <w:ilvl w:val="0"/>
          <w:numId w:val="3"/>
        </w:numPr>
        <w:spacing w:after="0"/>
        <w:ind w:left="0" w:firstLine="284"/>
        <w:jc w:val="both"/>
        <w:rPr>
          <w:rFonts w:ascii="Times New Roman" w:eastAsia="Times New Roman" w:hAnsi="Times New Roman" w:cs="Times New Roman"/>
          <w:iCs/>
          <w:sz w:val="24"/>
          <w:szCs w:val="24"/>
        </w:rPr>
      </w:pPr>
      <w:r w:rsidRPr="003C0B01">
        <w:rPr>
          <w:rFonts w:ascii="Times New Roman" w:eastAsia="Times New Roman" w:hAnsi="Times New Roman" w:cs="Times New Roman"/>
          <w:iCs/>
          <w:sz w:val="24"/>
          <w:szCs w:val="24"/>
        </w:rPr>
        <w:t>Рассчитывать индекс инфляции, индексировать номинальные значения, выявлять отклонения данных с учетом различных временных периодов.</w:t>
      </w:r>
    </w:p>
    <w:p w:rsidR="003C0B01" w:rsidRPr="003C0B01" w:rsidRDefault="003C0B01" w:rsidP="003C0B01">
      <w:pPr>
        <w:numPr>
          <w:ilvl w:val="0"/>
          <w:numId w:val="3"/>
        </w:numPr>
        <w:spacing w:after="0"/>
        <w:ind w:left="0" w:firstLine="284"/>
        <w:jc w:val="both"/>
        <w:rPr>
          <w:rFonts w:ascii="Times New Roman" w:eastAsia="Times New Roman" w:hAnsi="Times New Roman" w:cs="Times New Roman"/>
          <w:iCs/>
          <w:sz w:val="24"/>
          <w:szCs w:val="24"/>
        </w:rPr>
      </w:pPr>
      <w:r w:rsidRPr="003C0B01">
        <w:rPr>
          <w:rFonts w:ascii="Times New Roman" w:eastAsia="Times New Roman" w:hAnsi="Times New Roman" w:cs="Times New Roman"/>
          <w:iCs/>
          <w:sz w:val="24"/>
          <w:szCs w:val="24"/>
        </w:rPr>
        <w:t>Определять мероприятия, позволяющие минимизировать степень воздействия инфляции на экономическую ситуацию.</w:t>
      </w:r>
    </w:p>
    <w:p w:rsidR="003C0B01" w:rsidRPr="003C0B01" w:rsidRDefault="003C0B01" w:rsidP="003C0B01">
      <w:pPr>
        <w:numPr>
          <w:ilvl w:val="0"/>
          <w:numId w:val="3"/>
        </w:numPr>
        <w:spacing w:after="0"/>
        <w:ind w:left="0" w:firstLine="284"/>
        <w:jc w:val="both"/>
        <w:rPr>
          <w:rFonts w:ascii="Times New Roman" w:eastAsia="Times New Roman" w:hAnsi="Times New Roman" w:cs="Times New Roman"/>
          <w:iCs/>
          <w:sz w:val="24"/>
          <w:szCs w:val="24"/>
        </w:rPr>
      </w:pPr>
      <w:r w:rsidRPr="003C0B01">
        <w:rPr>
          <w:rFonts w:ascii="Times New Roman" w:eastAsia="Times New Roman" w:hAnsi="Times New Roman" w:cs="Times New Roman"/>
          <w:iCs/>
          <w:sz w:val="24"/>
          <w:szCs w:val="24"/>
        </w:rPr>
        <w:t>Использовать нормативные акты Российской Федерации и статистические данные, представленные на официальных сайтах для выявления актуальной информации и объективных сведений, необходимых для проведения расчетов и анализа основных показателей бюджетной системы РФ</w:t>
      </w:r>
    </w:p>
    <w:p w:rsidR="003C0B01" w:rsidRPr="003C0B01" w:rsidRDefault="003C0B01" w:rsidP="003C0B01">
      <w:pPr>
        <w:numPr>
          <w:ilvl w:val="0"/>
          <w:numId w:val="3"/>
        </w:numPr>
        <w:spacing w:after="0"/>
        <w:ind w:left="0" w:firstLine="284"/>
        <w:jc w:val="both"/>
        <w:rPr>
          <w:rFonts w:ascii="Times New Roman" w:eastAsia="Times New Roman" w:hAnsi="Times New Roman" w:cs="Times New Roman"/>
          <w:iCs/>
          <w:sz w:val="24"/>
          <w:szCs w:val="24"/>
        </w:rPr>
      </w:pPr>
      <w:r w:rsidRPr="003C0B01">
        <w:rPr>
          <w:rFonts w:ascii="Times New Roman" w:eastAsia="Times New Roman" w:hAnsi="Times New Roman" w:cs="Times New Roman"/>
          <w:iCs/>
          <w:sz w:val="24"/>
          <w:szCs w:val="24"/>
        </w:rPr>
        <w:t>Представлять работы по финансовой тематике.</w:t>
      </w:r>
    </w:p>
    <w:p w:rsidR="003C0B01" w:rsidRDefault="003C0B01" w:rsidP="003C0B01">
      <w:pPr>
        <w:numPr>
          <w:ilvl w:val="0"/>
          <w:numId w:val="3"/>
        </w:numPr>
        <w:spacing w:after="0"/>
        <w:ind w:left="0" w:firstLine="284"/>
        <w:jc w:val="both"/>
        <w:rPr>
          <w:rFonts w:ascii="Times New Roman" w:eastAsia="Times New Roman" w:hAnsi="Times New Roman" w:cs="Times New Roman"/>
          <w:iCs/>
          <w:sz w:val="24"/>
          <w:szCs w:val="24"/>
        </w:rPr>
      </w:pPr>
      <w:r w:rsidRPr="003C0B01">
        <w:rPr>
          <w:rFonts w:ascii="Times New Roman" w:eastAsia="Times New Roman" w:hAnsi="Times New Roman" w:cs="Times New Roman"/>
          <w:iCs/>
          <w:sz w:val="24"/>
          <w:szCs w:val="24"/>
        </w:rPr>
        <w:t>Рассчитывать сумму выплат по кредитному договору, эффективную ставку, сумму аннуитетных платежей, принимать решение о целесообразности заключения договора на предложенных условиях.</w:t>
      </w:r>
    </w:p>
    <w:p w:rsidR="00750B83" w:rsidRPr="003C0B01" w:rsidRDefault="003C0B01" w:rsidP="003C0B01">
      <w:pPr>
        <w:numPr>
          <w:ilvl w:val="0"/>
          <w:numId w:val="3"/>
        </w:numPr>
        <w:tabs>
          <w:tab w:val="left" w:pos="993"/>
        </w:tabs>
        <w:spacing w:after="0"/>
        <w:ind w:left="0" w:firstLine="284"/>
        <w:jc w:val="both"/>
        <w:rPr>
          <w:rFonts w:ascii="Times New Roman" w:eastAsia="Times New Roman" w:hAnsi="Times New Roman" w:cs="Times New Roman"/>
          <w:sz w:val="24"/>
          <w:szCs w:val="24"/>
        </w:rPr>
      </w:pPr>
      <w:r w:rsidRPr="003C0B01">
        <w:rPr>
          <w:rFonts w:ascii="Times New Roman" w:eastAsia="Times New Roman" w:hAnsi="Times New Roman" w:cs="Times New Roman"/>
          <w:iCs/>
          <w:sz w:val="24"/>
          <w:szCs w:val="24"/>
        </w:rPr>
        <w:t xml:space="preserve"> Рассчитывать доходность финансовых инструментов и текущую стоимость, анализировать биржевую информацию, определять структуру платежного баланса.</w:t>
      </w:r>
    </w:p>
    <w:p w:rsidR="00601296" w:rsidRDefault="00750B83" w:rsidP="00601296">
      <w:pPr>
        <w:spacing w:after="0"/>
        <w:ind w:firstLine="709"/>
        <w:jc w:val="both"/>
        <w:rPr>
          <w:rFonts w:ascii="Times New Roman" w:eastAsia="Times New Roman" w:hAnsi="Times New Roman" w:cs="Times New Roman"/>
          <w:sz w:val="24"/>
          <w:szCs w:val="24"/>
          <w:lang w:eastAsia="ru-RU"/>
        </w:rPr>
      </w:pPr>
      <w:r w:rsidRPr="0080639C">
        <w:rPr>
          <w:rFonts w:ascii="Times New Roman" w:eastAsia="Times New Roman" w:hAnsi="Times New Roman" w:cs="Times New Roman"/>
          <w:sz w:val="24"/>
          <w:szCs w:val="24"/>
          <w:lang w:eastAsia="ru-RU"/>
        </w:rPr>
        <w:t xml:space="preserve">В результате освоения учебной дисциплины обучающийся должен </w:t>
      </w:r>
    </w:p>
    <w:p w:rsidR="003C0B01" w:rsidRDefault="003C0B01" w:rsidP="00601296">
      <w:pPr>
        <w:spacing w:after="0"/>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 </w:t>
      </w:r>
      <w:r w:rsidR="00750B83" w:rsidRPr="0080639C">
        <w:rPr>
          <w:rFonts w:ascii="Times New Roman" w:eastAsia="Times New Roman" w:hAnsi="Times New Roman" w:cs="Times New Roman"/>
          <w:b/>
          <w:sz w:val="24"/>
          <w:szCs w:val="24"/>
          <w:lang w:eastAsia="ru-RU"/>
        </w:rPr>
        <w:t>зна</w:t>
      </w:r>
      <w:r>
        <w:rPr>
          <w:rFonts w:ascii="Times New Roman" w:eastAsia="Times New Roman" w:hAnsi="Times New Roman" w:cs="Times New Roman"/>
          <w:b/>
          <w:sz w:val="24"/>
          <w:szCs w:val="24"/>
          <w:lang w:eastAsia="ru-RU"/>
        </w:rPr>
        <w:t>ния</w:t>
      </w:r>
      <w:r w:rsidR="00750B83" w:rsidRPr="0080639C">
        <w:rPr>
          <w:rFonts w:ascii="Times New Roman" w:eastAsia="Times New Roman" w:hAnsi="Times New Roman" w:cs="Times New Roman"/>
          <w:b/>
          <w:sz w:val="24"/>
          <w:szCs w:val="24"/>
          <w:lang w:eastAsia="ru-RU"/>
        </w:rPr>
        <w:t>:</w:t>
      </w:r>
      <w:r w:rsidR="0080639C">
        <w:rPr>
          <w:rFonts w:ascii="Times New Roman" w:eastAsia="Times New Roman" w:hAnsi="Times New Roman" w:cs="Times New Roman"/>
          <w:b/>
          <w:sz w:val="24"/>
          <w:szCs w:val="24"/>
          <w:lang w:eastAsia="ru-RU"/>
        </w:rPr>
        <w:t xml:space="preserve"> </w:t>
      </w:r>
    </w:p>
    <w:p w:rsidR="003C0B01" w:rsidRPr="003C0B01" w:rsidRDefault="003C0B01" w:rsidP="003C0B01">
      <w:pPr>
        <w:pStyle w:val="a8"/>
        <w:numPr>
          <w:ilvl w:val="0"/>
          <w:numId w:val="4"/>
        </w:numPr>
        <w:tabs>
          <w:tab w:val="left" w:pos="851"/>
        </w:tabs>
        <w:spacing w:after="0"/>
        <w:ind w:left="0" w:firstLine="709"/>
        <w:jc w:val="both"/>
        <w:rPr>
          <w:rFonts w:ascii="Times New Roman" w:eastAsia="Times New Roman" w:hAnsi="Times New Roman" w:cs="Times New Roman"/>
          <w:iCs/>
          <w:sz w:val="24"/>
          <w:szCs w:val="24"/>
        </w:rPr>
      </w:pPr>
      <w:r w:rsidRPr="003C0B01">
        <w:rPr>
          <w:rFonts w:ascii="Times New Roman" w:eastAsia="Times New Roman" w:hAnsi="Times New Roman" w:cs="Times New Roman"/>
          <w:sz w:val="24"/>
          <w:szCs w:val="24"/>
        </w:rPr>
        <w:t xml:space="preserve">основные понятия тем курса – деньги, денежная система, финансы, финансовая политика, финансовая система, страхование, кредитная система, рынок ценных бумаг, валютная система, международные финансовые отношения, порядок исчисления индекса потребительских цен, темпа инфляции, методику расчета структуры денежной массы, особенности функционирования денежной системы, денежного обращения, платежной системы, финансовой системы Российской Федерации, особенности использования информационных источников для получения необходимой (для проведения расчетов и </w:t>
      </w:r>
      <w:r w:rsidRPr="003C0B01">
        <w:rPr>
          <w:rFonts w:ascii="Times New Roman" w:eastAsia="Times New Roman" w:hAnsi="Times New Roman" w:cs="Times New Roman"/>
          <w:sz w:val="24"/>
          <w:szCs w:val="24"/>
        </w:rPr>
        <w:lastRenderedPageBreak/>
        <w:t xml:space="preserve">анализа) информации и данных, источники правового регулирования денежного обращения в Российской Федерации, законодательство Российской Федерации в области денежного обращения и финансов, </w:t>
      </w:r>
      <w:r w:rsidRPr="003C0B01">
        <w:rPr>
          <w:rFonts w:ascii="Times New Roman" w:eastAsia="Times New Roman" w:hAnsi="Times New Roman" w:cs="Times New Roman"/>
          <w:iCs/>
          <w:sz w:val="24"/>
          <w:szCs w:val="24"/>
        </w:rPr>
        <w:t>финансовые отношения, возникающие в процессе хозяйственной деятельности, виды ценных бумаг, иных финансовых инструментов, порядок расчета доходности и текущей стоимости;</w:t>
      </w:r>
    </w:p>
    <w:p w:rsidR="003C0B01" w:rsidRPr="003C0B01" w:rsidRDefault="003C0B01" w:rsidP="003C0B01">
      <w:pPr>
        <w:pStyle w:val="a8"/>
        <w:numPr>
          <w:ilvl w:val="0"/>
          <w:numId w:val="4"/>
        </w:numPr>
        <w:tabs>
          <w:tab w:val="left" w:pos="851"/>
        </w:tabs>
        <w:spacing w:after="0"/>
        <w:ind w:left="0" w:firstLine="709"/>
        <w:jc w:val="both"/>
        <w:rPr>
          <w:rFonts w:ascii="Times New Roman" w:eastAsia="Times New Roman" w:hAnsi="Times New Roman" w:cs="Times New Roman"/>
          <w:i/>
          <w:sz w:val="24"/>
          <w:szCs w:val="24"/>
        </w:rPr>
      </w:pPr>
      <w:r w:rsidRPr="003C0B01">
        <w:rPr>
          <w:rFonts w:ascii="Times New Roman" w:eastAsia="Times New Roman" w:hAnsi="Times New Roman" w:cs="Times New Roman"/>
          <w:i/>
          <w:sz w:val="24"/>
          <w:szCs w:val="24"/>
        </w:rPr>
        <w:t>законодательство России в сфере денежно-кредитного регулирования.</w:t>
      </w:r>
    </w:p>
    <w:p w:rsidR="003C0B01" w:rsidRPr="003C0B01" w:rsidRDefault="003C0B01" w:rsidP="003C0B01">
      <w:pPr>
        <w:pStyle w:val="a8"/>
        <w:numPr>
          <w:ilvl w:val="0"/>
          <w:numId w:val="4"/>
        </w:numPr>
        <w:tabs>
          <w:tab w:val="left" w:pos="851"/>
        </w:tabs>
        <w:spacing w:after="0"/>
        <w:ind w:left="0" w:firstLine="709"/>
        <w:jc w:val="both"/>
        <w:rPr>
          <w:rFonts w:ascii="Times New Roman" w:eastAsia="Times New Roman" w:hAnsi="Times New Roman" w:cs="Times New Roman"/>
          <w:i/>
          <w:sz w:val="24"/>
          <w:szCs w:val="24"/>
        </w:rPr>
      </w:pPr>
      <w:r w:rsidRPr="003C0B01">
        <w:rPr>
          <w:rFonts w:ascii="Times New Roman" w:eastAsia="Times New Roman" w:hAnsi="Times New Roman" w:cs="Times New Roman"/>
          <w:i/>
          <w:sz w:val="24"/>
          <w:szCs w:val="24"/>
        </w:rPr>
        <w:t>денежно-кредитная политика.</w:t>
      </w:r>
    </w:p>
    <w:p w:rsidR="00750B83" w:rsidRPr="003C0B01" w:rsidRDefault="003C0B01" w:rsidP="003C0B01">
      <w:pPr>
        <w:pStyle w:val="a8"/>
        <w:numPr>
          <w:ilvl w:val="0"/>
          <w:numId w:val="4"/>
        </w:numPr>
        <w:tabs>
          <w:tab w:val="left" w:pos="851"/>
        </w:tabs>
        <w:spacing w:after="0"/>
        <w:ind w:left="0" w:firstLine="709"/>
        <w:jc w:val="both"/>
        <w:rPr>
          <w:rFonts w:ascii="Times New Roman" w:eastAsia="Times New Roman" w:hAnsi="Times New Roman" w:cs="Times New Roman"/>
          <w:sz w:val="24"/>
          <w:szCs w:val="24"/>
        </w:rPr>
      </w:pPr>
      <w:r w:rsidRPr="003C0B01">
        <w:rPr>
          <w:rFonts w:ascii="Times New Roman" w:eastAsia="Times New Roman" w:hAnsi="Times New Roman" w:cs="Times New Roman"/>
          <w:i/>
          <w:sz w:val="24"/>
          <w:szCs w:val="24"/>
        </w:rPr>
        <w:t>осуществление денежно-кредитной политики. Основные инструменты денежно-кредитной политики</w:t>
      </w:r>
    </w:p>
    <w:p w:rsidR="00750B83" w:rsidRPr="0080639C" w:rsidRDefault="00750B83" w:rsidP="00601296">
      <w:pPr>
        <w:spacing w:after="0"/>
        <w:ind w:firstLine="709"/>
        <w:rPr>
          <w:rFonts w:ascii="Times New Roman" w:eastAsia="Times New Roman" w:hAnsi="Times New Roman" w:cs="Times New Roman"/>
          <w:sz w:val="24"/>
          <w:szCs w:val="24"/>
          <w:lang w:eastAsia="ru-RU"/>
        </w:rPr>
      </w:pPr>
      <w:r w:rsidRPr="0080639C">
        <w:rPr>
          <w:rFonts w:ascii="Times New Roman" w:eastAsia="Times New Roman" w:hAnsi="Times New Roman" w:cs="Times New Roman"/>
          <w:b/>
          <w:sz w:val="24"/>
          <w:szCs w:val="24"/>
          <w:lang w:eastAsia="ru-RU"/>
        </w:rPr>
        <w:t>4.</w:t>
      </w:r>
      <w:r w:rsidRPr="0080639C">
        <w:rPr>
          <w:rFonts w:ascii="Times New Roman" w:eastAsia="Times New Roman" w:hAnsi="Times New Roman" w:cs="Times New Roman"/>
          <w:sz w:val="24"/>
          <w:szCs w:val="24"/>
          <w:lang w:eastAsia="ru-RU"/>
        </w:rPr>
        <w:tab/>
      </w:r>
      <w:r w:rsidRPr="0080639C">
        <w:rPr>
          <w:rFonts w:ascii="Times New Roman" w:eastAsia="Times New Roman" w:hAnsi="Times New Roman" w:cs="Times New Roman"/>
          <w:b/>
          <w:color w:val="000000"/>
          <w:sz w:val="24"/>
          <w:szCs w:val="24"/>
          <w:lang w:eastAsia="ru-RU"/>
        </w:rPr>
        <w:t>Структура дисциплины</w:t>
      </w:r>
    </w:p>
    <w:p w:rsidR="00750B83" w:rsidRPr="0080639C" w:rsidRDefault="0080639C" w:rsidP="00601296">
      <w:pPr>
        <w:numPr>
          <w:ilvl w:val="0"/>
          <w:numId w:val="2"/>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color w:val="000000"/>
          <w:sz w:val="24"/>
          <w:szCs w:val="24"/>
          <w:lang w:eastAsia="ru-RU"/>
        </w:rPr>
      </w:pPr>
      <w:r w:rsidRPr="0080639C">
        <w:rPr>
          <w:rFonts w:ascii="Times New Roman" w:hAnsi="Times New Roman"/>
          <w:bCs/>
          <w:sz w:val="24"/>
          <w:szCs w:val="24"/>
        </w:rPr>
        <w:t xml:space="preserve">Раздел 1. </w:t>
      </w:r>
      <w:r w:rsidR="003C0B01" w:rsidRPr="003C0B01">
        <w:rPr>
          <w:rFonts w:ascii="Times New Roman" w:hAnsi="Times New Roman"/>
          <w:bCs/>
          <w:sz w:val="24"/>
          <w:szCs w:val="24"/>
        </w:rPr>
        <w:t>Деньги и денежное обращение. Денежная система.</w:t>
      </w:r>
    </w:p>
    <w:p w:rsidR="00750B83" w:rsidRPr="0080639C" w:rsidRDefault="0080639C" w:rsidP="00601296">
      <w:pPr>
        <w:numPr>
          <w:ilvl w:val="0"/>
          <w:numId w:val="2"/>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color w:val="000000"/>
          <w:sz w:val="24"/>
          <w:szCs w:val="24"/>
          <w:lang w:eastAsia="ru-RU"/>
        </w:rPr>
      </w:pPr>
      <w:r w:rsidRPr="0080639C">
        <w:rPr>
          <w:rFonts w:ascii="Times New Roman" w:hAnsi="Times New Roman"/>
          <w:sz w:val="24"/>
          <w:szCs w:val="24"/>
        </w:rPr>
        <w:t xml:space="preserve">Раздел 2. </w:t>
      </w:r>
      <w:r w:rsidR="003C0B01" w:rsidRPr="003C0B01">
        <w:rPr>
          <w:rFonts w:ascii="Times New Roman" w:hAnsi="Times New Roman"/>
          <w:sz w:val="24"/>
          <w:szCs w:val="24"/>
        </w:rPr>
        <w:t>Понятие о финансах и управлении финансами. Финансовая система.</w:t>
      </w:r>
    </w:p>
    <w:p w:rsidR="00750B83" w:rsidRPr="0080639C" w:rsidRDefault="0080639C" w:rsidP="00601296">
      <w:pPr>
        <w:numPr>
          <w:ilvl w:val="0"/>
          <w:numId w:val="2"/>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color w:val="000000"/>
          <w:sz w:val="24"/>
          <w:szCs w:val="24"/>
          <w:lang w:eastAsia="ru-RU"/>
        </w:rPr>
      </w:pPr>
      <w:r w:rsidRPr="0080639C">
        <w:rPr>
          <w:rFonts w:ascii="Times New Roman" w:eastAsia="Times New Roman" w:hAnsi="Times New Roman" w:cs="Times New Roman"/>
          <w:bCs/>
          <w:sz w:val="24"/>
          <w:szCs w:val="24"/>
        </w:rPr>
        <w:t xml:space="preserve">Раздел 3. </w:t>
      </w:r>
      <w:r w:rsidR="003C0B01" w:rsidRPr="003C0B01">
        <w:rPr>
          <w:rFonts w:ascii="Times New Roman" w:eastAsia="Times New Roman" w:hAnsi="Times New Roman" w:cs="Times New Roman"/>
          <w:bCs/>
          <w:sz w:val="24"/>
          <w:szCs w:val="24"/>
        </w:rPr>
        <w:t>Кредит и кредитная система. Рынок ценных бумаг.</w:t>
      </w:r>
    </w:p>
    <w:p w:rsidR="00750B83" w:rsidRPr="0080639C" w:rsidRDefault="0080639C" w:rsidP="00601296">
      <w:pPr>
        <w:numPr>
          <w:ilvl w:val="0"/>
          <w:numId w:val="2"/>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color w:val="000000"/>
          <w:sz w:val="24"/>
          <w:szCs w:val="24"/>
          <w:lang w:eastAsia="ru-RU"/>
        </w:rPr>
      </w:pPr>
      <w:r w:rsidRPr="0080639C">
        <w:rPr>
          <w:rFonts w:ascii="Times New Roman" w:hAnsi="Times New Roman"/>
          <w:bCs/>
          <w:sz w:val="24"/>
          <w:szCs w:val="24"/>
        </w:rPr>
        <w:t xml:space="preserve">Раздел 4. </w:t>
      </w:r>
      <w:r w:rsidR="003C0B01" w:rsidRPr="003C0B01">
        <w:rPr>
          <w:rFonts w:ascii="Times New Roman" w:hAnsi="Times New Roman"/>
          <w:bCs/>
          <w:sz w:val="24"/>
          <w:szCs w:val="24"/>
        </w:rPr>
        <w:t>Финансы в системе международных экономических отношений</w:t>
      </w:r>
      <w:r w:rsidR="003C0B01">
        <w:rPr>
          <w:rFonts w:ascii="Times New Roman" w:hAnsi="Times New Roman"/>
          <w:bCs/>
          <w:sz w:val="24"/>
          <w:szCs w:val="24"/>
        </w:rPr>
        <w:t>.</w:t>
      </w:r>
    </w:p>
    <w:p w:rsidR="00601296" w:rsidRPr="0080639C" w:rsidRDefault="00601296" w:rsidP="00601296">
      <w:pPr>
        <w:tabs>
          <w:tab w:val="left" w:pos="1134"/>
        </w:tabs>
        <w:autoSpaceDE w:val="0"/>
        <w:autoSpaceDN w:val="0"/>
        <w:adjustRightInd w:val="0"/>
        <w:spacing w:after="0"/>
        <w:contextualSpacing/>
        <w:jc w:val="both"/>
        <w:rPr>
          <w:rFonts w:ascii="Times New Roman" w:eastAsia="Times New Roman" w:hAnsi="Times New Roman" w:cs="Times New Roman"/>
          <w:color w:val="000000"/>
          <w:sz w:val="24"/>
          <w:szCs w:val="24"/>
          <w:lang w:eastAsia="ru-RU"/>
        </w:rPr>
      </w:pPr>
    </w:p>
    <w:p w:rsidR="00750B83" w:rsidRPr="0080639C" w:rsidRDefault="00750B83" w:rsidP="00601296">
      <w:pPr>
        <w:autoSpaceDE w:val="0"/>
        <w:autoSpaceDN w:val="0"/>
        <w:adjustRightInd w:val="0"/>
        <w:spacing w:after="0"/>
        <w:ind w:left="142" w:firstLine="709"/>
        <w:jc w:val="both"/>
        <w:rPr>
          <w:rFonts w:ascii="Times New Roman" w:eastAsia="Times New Roman" w:hAnsi="Times New Roman" w:cs="Times New Roman"/>
          <w:color w:val="000000"/>
          <w:sz w:val="24"/>
          <w:szCs w:val="24"/>
          <w:lang w:eastAsia="ru-RU"/>
        </w:rPr>
      </w:pPr>
      <w:r w:rsidRPr="0080639C">
        <w:rPr>
          <w:rFonts w:ascii="Times New Roman" w:eastAsia="Times New Roman" w:hAnsi="Times New Roman" w:cs="Times New Roman"/>
          <w:b/>
          <w:sz w:val="24"/>
          <w:szCs w:val="24"/>
          <w:lang w:eastAsia="ru-RU"/>
        </w:rPr>
        <w:t>5.</w:t>
      </w:r>
      <w:r w:rsidRPr="0080639C">
        <w:rPr>
          <w:rFonts w:ascii="Times New Roman" w:eastAsia="Times New Roman" w:hAnsi="Times New Roman" w:cs="Times New Roman"/>
          <w:b/>
          <w:sz w:val="24"/>
          <w:szCs w:val="24"/>
          <w:lang w:eastAsia="ru-RU"/>
        </w:rPr>
        <w:tab/>
        <w:t>Объем учебной дисциплины и виды учебной работы</w:t>
      </w:r>
    </w:p>
    <w:p w:rsidR="00750B83" w:rsidRPr="0080639C" w:rsidRDefault="00750B83" w:rsidP="00601296">
      <w:pPr>
        <w:spacing w:after="0"/>
        <w:ind w:firstLine="709"/>
        <w:jc w:val="center"/>
        <w:rPr>
          <w:rFonts w:ascii="Calibri" w:eastAsia="Times New Roman" w:hAnsi="Calibri" w:cs="Times New Roman"/>
          <w:sz w:val="24"/>
          <w:szCs w:val="24"/>
          <w:lang w:eastAsia="ru-RU"/>
        </w:rPr>
      </w:pPr>
    </w:p>
    <w:tbl>
      <w:tblPr>
        <w:tblW w:w="494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6443"/>
        <w:gridCol w:w="1232"/>
        <w:gridCol w:w="1789"/>
      </w:tblGrid>
      <w:tr w:rsidR="00861C23" w:rsidRPr="00747563" w:rsidTr="00C16F3C">
        <w:trPr>
          <w:trHeight w:val="387"/>
        </w:trPr>
        <w:tc>
          <w:tcPr>
            <w:tcW w:w="3404" w:type="pct"/>
            <w:vAlign w:val="center"/>
          </w:tcPr>
          <w:p w:rsidR="00861C23" w:rsidRPr="00747563" w:rsidRDefault="00861C23" w:rsidP="00C16F3C">
            <w:pPr>
              <w:suppressAutoHyphens/>
              <w:spacing w:after="0" w:line="300" w:lineRule="auto"/>
              <w:jc w:val="both"/>
              <w:rPr>
                <w:rFonts w:ascii="Times New Roman" w:hAnsi="Times New Roman"/>
                <w:b/>
                <w:sz w:val="24"/>
                <w:szCs w:val="24"/>
              </w:rPr>
            </w:pPr>
            <w:r w:rsidRPr="00747563">
              <w:rPr>
                <w:rFonts w:ascii="Times New Roman" w:hAnsi="Times New Roman"/>
                <w:b/>
                <w:sz w:val="24"/>
                <w:szCs w:val="24"/>
              </w:rPr>
              <w:t>Вид учебной работы</w:t>
            </w:r>
          </w:p>
        </w:tc>
        <w:tc>
          <w:tcPr>
            <w:tcW w:w="651" w:type="pct"/>
            <w:vAlign w:val="center"/>
          </w:tcPr>
          <w:p w:rsidR="00861C23" w:rsidRPr="00747563" w:rsidRDefault="00861C23" w:rsidP="00C16F3C">
            <w:pPr>
              <w:suppressAutoHyphens/>
              <w:spacing w:after="0" w:line="300" w:lineRule="auto"/>
              <w:jc w:val="center"/>
              <w:rPr>
                <w:rFonts w:ascii="Times New Roman" w:hAnsi="Times New Roman"/>
                <w:b/>
                <w:iCs/>
                <w:sz w:val="24"/>
                <w:szCs w:val="24"/>
              </w:rPr>
            </w:pPr>
            <w:r w:rsidRPr="00747563">
              <w:rPr>
                <w:rFonts w:ascii="Times New Roman" w:hAnsi="Times New Roman"/>
                <w:b/>
                <w:iCs/>
                <w:sz w:val="24"/>
                <w:szCs w:val="24"/>
              </w:rPr>
              <w:t>Объем часов</w:t>
            </w:r>
          </w:p>
        </w:tc>
        <w:tc>
          <w:tcPr>
            <w:tcW w:w="945" w:type="pct"/>
          </w:tcPr>
          <w:p w:rsidR="00861C23" w:rsidRPr="00747563" w:rsidRDefault="00861C23" w:rsidP="00C16F3C">
            <w:pPr>
              <w:suppressAutoHyphens/>
              <w:spacing w:after="0" w:line="300" w:lineRule="auto"/>
              <w:jc w:val="center"/>
              <w:rPr>
                <w:rFonts w:ascii="Times New Roman" w:hAnsi="Times New Roman"/>
                <w:b/>
                <w:iCs/>
                <w:sz w:val="24"/>
                <w:szCs w:val="24"/>
              </w:rPr>
            </w:pPr>
            <w:r>
              <w:rPr>
                <w:rFonts w:ascii="Times New Roman" w:hAnsi="Times New Roman"/>
                <w:b/>
                <w:iCs/>
                <w:sz w:val="24"/>
                <w:szCs w:val="24"/>
              </w:rPr>
              <w:t>Практическая подготовка</w:t>
            </w:r>
          </w:p>
        </w:tc>
      </w:tr>
      <w:tr w:rsidR="00861C23" w:rsidRPr="00747563" w:rsidTr="00C16F3C">
        <w:trPr>
          <w:trHeight w:val="490"/>
        </w:trPr>
        <w:tc>
          <w:tcPr>
            <w:tcW w:w="3404" w:type="pct"/>
            <w:vAlign w:val="center"/>
          </w:tcPr>
          <w:p w:rsidR="00861C23" w:rsidRPr="00747563" w:rsidRDefault="00861C23" w:rsidP="00C16F3C">
            <w:pPr>
              <w:suppressAutoHyphens/>
              <w:spacing w:after="0" w:line="300" w:lineRule="auto"/>
              <w:jc w:val="both"/>
              <w:rPr>
                <w:rFonts w:ascii="Times New Roman" w:hAnsi="Times New Roman"/>
                <w:b/>
                <w:sz w:val="24"/>
                <w:szCs w:val="24"/>
              </w:rPr>
            </w:pPr>
            <w:r w:rsidRPr="00747563">
              <w:rPr>
                <w:rFonts w:ascii="Times New Roman" w:hAnsi="Times New Roman"/>
                <w:b/>
                <w:sz w:val="24"/>
                <w:szCs w:val="24"/>
              </w:rPr>
              <w:t>Объем образовательной программы учебной дисциплины</w:t>
            </w:r>
          </w:p>
        </w:tc>
        <w:tc>
          <w:tcPr>
            <w:tcW w:w="651" w:type="pct"/>
            <w:vAlign w:val="center"/>
          </w:tcPr>
          <w:p w:rsidR="00861C23" w:rsidRPr="00A247B0" w:rsidRDefault="00E7568F" w:rsidP="00C16F3C">
            <w:pPr>
              <w:suppressAutoHyphens/>
              <w:spacing w:after="0" w:line="300" w:lineRule="auto"/>
              <w:jc w:val="center"/>
              <w:rPr>
                <w:rFonts w:ascii="Times New Roman" w:hAnsi="Times New Roman"/>
                <w:b/>
                <w:iCs/>
                <w:sz w:val="24"/>
                <w:szCs w:val="24"/>
              </w:rPr>
            </w:pPr>
            <w:r>
              <w:rPr>
                <w:rFonts w:ascii="Times New Roman" w:hAnsi="Times New Roman"/>
                <w:b/>
                <w:iCs/>
                <w:sz w:val="24"/>
                <w:szCs w:val="24"/>
              </w:rPr>
              <w:t>54</w:t>
            </w:r>
          </w:p>
        </w:tc>
        <w:tc>
          <w:tcPr>
            <w:tcW w:w="945" w:type="pct"/>
            <w:vAlign w:val="center"/>
          </w:tcPr>
          <w:p w:rsidR="00861C23" w:rsidRPr="00A247B0" w:rsidRDefault="00E7568F" w:rsidP="00C16F3C">
            <w:pPr>
              <w:suppressAutoHyphens/>
              <w:spacing w:after="0" w:line="300" w:lineRule="auto"/>
              <w:jc w:val="center"/>
              <w:rPr>
                <w:rFonts w:ascii="Times New Roman" w:hAnsi="Times New Roman"/>
                <w:b/>
                <w:iCs/>
                <w:sz w:val="24"/>
                <w:szCs w:val="24"/>
              </w:rPr>
            </w:pPr>
            <w:r>
              <w:rPr>
                <w:rFonts w:ascii="Times New Roman" w:hAnsi="Times New Roman"/>
                <w:b/>
                <w:iCs/>
                <w:sz w:val="24"/>
                <w:szCs w:val="24"/>
              </w:rPr>
              <w:t>20</w:t>
            </w:r>
          </w:p>
        </w:tc>
      </w:tr>
      <w:tr w:rsidR="00861C23" w:rsidRPr="00747563" w:rsidTr="00C16F3C">
        <w:trPr>
          <w:trHeight w:val="490"/>
        </w:trPr>
        <w:tc>
          <w:tcPr>
            <w:tcW w:w="5000" w:type="pct"/>
            <w:gridSpan w:val="3"/>
            <w:vAlign w:val="center"/>
          </w:tcPr>
          <w:p w:rsidR="00861C23" w:rsidRPr="00747563" w:rsidRDefault="00861C23" w:rsidP="00C16F3C">
            <w:pPr>
              <w:suppressAutoHyphens/>
              <w:spacing w:after="0" w:line="300" w:lineRule="auto"/>
              <w:rPr>
                <w:rFonts w:ascii="Times New Roman" w:hAnsi="Times New Roman"/>
                <w:sz w:val="24"/>
                <w:szCs w:val="24"/>
              </w:rPr>
            </w:pPr>
            <w:r w:rsidRPr="00747563">
              <w:rPr>
                <w:rFonts w:ascii="Times New Roman" w:hAnsi="Times New Roman"/>
                <w:sz w:val="24"/>
                <w:szCs w:val="24"/>
              </w:rPr>
              <w:t>в том числе:</w:t>
            </w:r>
          </w:p>
        </w:tc>
      </w:tr>
      <w:tr w:rsidR="00861C23" w:rsidRPr="00747563" w:rsidTr="00C16F3C">
        <w:trPr>
          <w:trHeight w:val="490"/>
        </w:trPr>
        <w:tc>
          <w:tcPr>
            <w:tcW w:w="3404" w:type="pct"/>
            <w:vAlign w:val="center"/>
          </w:tcPr>
          <w:p w:rsidR="00861C23" w:rsidRPr="00747563" w:rsidRDefault="00861C23" w:rsidP="00C16F3C">
            <w:pPr>
              <w:suppressAutoHyphens/>
              <w:spacing w:after="0" w:line="300" w:lineRule="auto"/>
              <w:jc w:val="both"/>
              <w:rPr>
                <w:rFonts w:ascii="Times New Roman" w:hAnsi="Times New Roman"/>
                <w:sz w:val="24"/>
                <w:szCs w:val="24"/>
              </w:rPr>
            </w:pPr>
            <w:r w:rsidRPr="00747563">
              <w:rPr>
                <w:rFonts w:ascii="Times New Roman" w:hAnsi="Times New Roman"/>
                <w:sz w:val="24"/>
                <w:szCs w:val="24"/>
              </w:rPr>
              <w:t>теоретическое обучение</w:t>
            </w:r>
          </w:p>
        </w:tc>
        <w:tc>
          <w:tcPr>
            <w:tcW w:w="651" w:type="pct"/>
            <w:vAlign w:val="center"/>
          </w:tcPr>
          <w:p w:rsidR="00861C23" w:rsidRPr="00747563" w:rsidRDefault="00E7568F" w:rsidP="00C16F3C">
            <w:pPr>
              <w:suppressAutoHyphens/>
              <w:spacing w:after="0" w:line="300" w:lineRule="auto"/>
              <w:jc w:val="center"/>
              <w:rPr>
                <w:rFonts w:ascii="Times New Roman" w:hAnsi="Times New Roman"/>
                <w:iCs/>
                <w:sz w:val="24"/>
                <w:szCs w:val="24"/>
              </w:rPr>
            </w:pPr>
            <w:r>
              <w:rPr>
                <w:rFonts w:ascii="Times New Roman" w:hAnsi="Times New Roman"/>
                <w:iCs/>
                <w:sz w:val="24"/>
                <w:szCs w:val="24"/>
              </w:rPr>
              <w:t>30</w:t>
            </w:r>
          </w:p>
        </w:tc>
        <w:tc>
          <w:tcPr>
            <w:tcW w:w="945" w:type="pct"/>
            <w:vAlign w:val="center"/>
          </w:tcPr>
          <w:p w:rsidR="00861C23" w:rsidRDefault="00E7568F" w:rsidP="00C16F3C">
            <w:pPr>
              <w:suppressAutoHyphens/>
              <w:spacing w:after="0" w:line="300" w:lineRule="auto"/>
              <w:jc w:val="center"/>
              <w:rPr>
                <w:rFonts w:ascii="Times New Roman" w:hAnsi="Times New Roman"/>
                <w:iCs/>
                <w:sz w:val="24"/>
                <w:szCs w:val="24"/>
              </w:rPr>
            </w:pPr>
            <w:r>
              <w:rPr>
                <w:rFonts w:ascii="Times New Roman" w:hAnsi="Times New Roman"/>
                <w:iCs/>
                <w:sz w:val="24"/>
                <w:szCs w:val="24"/>
              </w:rPr>
              <w:t>4</w:t>
            </w:r>
          </w:p>
        </w:tc>
      </w:tr>
      <w:tr w:rsidR="00861C23" w:rsidRPr="00747563" w:rsidTr="00C16F3C">
        <w:trPr>
          <w:trHeight w:val="490"/>
        </w:trPr>
        <w:tc>
          <w:tcPr>
            <w:tcW w:w="3404" w:type="pct"/>
            <w:vAlign w:val="center"/>
          </w:tcPr>
          <w:p w:rsidR="00861C23" w:rsidRPr="00747563" w:rsidRDefault="00861C23" w:rsidP="00C16F3C">
            <w:pPr>
              <w:suppressAutoHyphens/>
              <w:spacing w:after="0" w:line="300" w:lineRule="auto"/>
              <w:jc w:val="both"/>
              <w:rPr>
                <w:rFonts w:ascii="Times New Roman" w:hAnsi="Times New Roman"/>
                <w:sz w:val="24"/>
                <w:szCs w:val="24"/>
              </w:rPr>
            </w:pPr>
            <w:r w:rsidRPr="00747563">
              <w:rPr>
                <w:rFonts w:ascii="Times New Roman" w:hAnsi="Times New Roman"/>
                <w:sz w:val="24"/>
                <w:szCs w:val="24"/>
              </w:rPr>
              <w:t>практические занятия</w:t>
            </w:r>
          </w:p>
        </w:tc>
        <w:tc>
          <w:tcPr>
            <w:tcW w:w="651" w:type="pct"/>
            <w:vAlign w:val="center"/>
          </w:tcPr>
          <w:p w:rsidR="00861C23" w:rsidRPr="00747563" w:rsidRDefault="00E7568F" w:rsidP="00C16F3C">
            <w:pPr>
              <w:suppressAutoHyphens/>
              <w:spacing w:after="0" w:line="300" w:lineRule="auto"/>
              <w:jc w:val="center"/>
              <w:rPr>
                <w:rFonts w:ascii="Times New Roman" w:hAnsi="Times New Roman"/>
                <w:iCs/>
                <w:sz w:val="24"/>
                <w:szCs w:val="24"/>
              </w:rPr>
            </w:pPr>
            <w:r>
              <w:rPr>
                <w:rFonts w:ascii="Times New Roman" w:hAnsi="Times New Roman"/>
                <w:iCs/>
                <w:sz w:val="24"/>
                <w:szCs w:val="24"/>
              </w:rPr>
              <w:t>1</w:t>
            </w:r>
            <w:r w:rsidR="00861C23">
              <w:rPr>
                <w:rFonts w:ascii="Times New Roman" w:hAnsi="Times New Roman"/>
                <w:iCs/>
                <w:sz w:val="24"/>
                <w:szCs w:val="24"/>
              </w:rPr>
              <w:t>4</w:t>
            </w:r>
          </w:p>
        </w:tc>
        <w:tc>
          <w:tcPr>
            <w:tcW w:w="945" w:type="pct"/>
            <w:vAlign w:val="center"/>
          </w:tcPr>
          <w:p w:rsidR="00861C23" w:rsidRDefault="00E7568F" w:rsidP="00C16F3C">
            <w:pPr>
              <w:suppressAutoHyphens/>
              <w:spacing w:after="0" w:line="300" w:lineRule="auto"/>
              <w:jc w:val="center"/>
              <w:rPr>
                <w:rFonts w:ascii="Times New Roman" w:hAnsi="Times New Roman"/>
                <w:iCs/>
                <w:sz w:val="24"/>
                <w:szCs w:val="24"/>
              </w:rPr>
            </w:pPr>
            <w:r>
              <w:rPr>
                <w:rFonts w:ascii="Times New Roman" w:hAnsi="Times New Roman"/>
                <w:iCs/>
                <w:sz w:val="24"/>
                <w:szCs w:val="24"/>
              </w:rPr>
              <w:t>1</w:t>
            </w:r>
            <w:r w:rsidR="00861C23">
              <w:rPr>
                <w:rFonts w:ascii="Times New Roman" w:hAnsi="Times New Roman"/>
                <w:iCs/>
                <w:sz w:val="24"/>
                <w:szCs w:val="24"/>
              </w:rPr>
              <w:t>4</w:t>
            </w:r>
          </w:p>
        </w:tc>
      </w:tr>
      <w:tr w:rsidR="00861C23" w:rsidRPr="00747563" w:rsidTr="00C16F3C">
        <w:trPr>
          <w:trHeight w:val="490"/>
        </w:trPr>
        <w:tc>
          <w:tcPr>
            <w:tcW w:w="3404" w:type="pct"/>
            <w:vAlign w:val="center"/>
          </w:tcPr>
          <w:p w:rsidR="00861C23" w:rsidRPr="00747563" w:rsidRDefault="00861C23" w:rsidP="00C16F3C">
            <w:pPr>
              <w:suppressAutoHyphens/>
              <w:spacing w:after="0" w:line="300" w:lineRule="auto"/>
              <w:jc w:val="both"/>
              <w:rPr>
                <w:rFonts w:ascii="Times New Roman" w:hAnsi="Times New Roman"/>
                <w:sz w:val="24"/>
                <w:szCs w:val="24"/>
              </w:rPr>
            </w:pPr>
            <w:r>
              <w:rPr>
                <w:rFonts w:ascii="Times New Roman" w:hAnsi="Times New Roman"/>
                <w:sz w:val="24"/>
                <w:szCs w:val="24"/>
              </w:rPr>
              <w:t>консультации</w:t>
            </w:r>
          </w:p>
        </w:tc>
        <w:tc>
          <w:tcPr>
            <w:tcW w:w="651" w:type="pct"/>
            <w:vAlign w:val="center"/>
          </w:tcPr>
          <w:p w:rsidR="00861C23" w:rsidRPr="00747563" w:rsidRDefault="00861C23" w:rsidP="00C16F3C">
            <w:pPr>
              <w:suppressAutoHyphens/>
              <w:spacing w:after="0" w:line="300" w:lineRule="auto"/>
              <w:jc w:val="center"/>
              <w:rPr>
                <w:rFonts w:ascii="Times New Roman" w:hAnsi="Times New Roman"/>
                <w:iCs/>
                <w:sz w:val="24"/>
                <w:szCs w:val="24"/>
              </w:rPr>
            </w:pPr>
            <w:r>
              <w:rPr>
                <w:rFonts w:ascii="Times New Roman" w:hAnsi="Times New Roman"/>
                <w:iCs/>
                <w:sz w:val="24"/>
                <w:szCs w:val="24"/>
              </w:rPr>
              <w:t>2</w:t>
            </w:r>
          </w:p>
        </w:tc>
        <w:tc>
          <w:tcPr>
            <w:tcW w:w="945" w:type="pct"/>
            <w:vAlign w:val="center"/>
          </w:tcPr>
          <w:p w:rsidR="00861C23" w:rsidRDefault="00861C23" w:rsidP="00C16F3C">
            <w:pPr>
              <w:suppressAutoHyphens/>
              <w:spacing w:after="0" w:line="300" w:lineRule="auto"/>
              <w:jc w:val="center"/>
              <w:rPr>
                <w:rFonts w:ascii="Times New Roman" w:hAnsi="Times New Roman"/>
                <w:iCs/>
                <w:sz w:val="24"/>
                <w:szCs w:val="24"/>
              </w:rPr>
            </w:pPr>
          </w:p>
        </w:tc>
      </w:tr>
      <w:tr w:rsidR="00861C23" w:rsidRPr="00747563" w:rsidTr="00C16F3C">
        <w:trPr>
          <w:trHeight w:val="490"/>
        </w:trPr>
        <w:tc>
          <w:tcPr>
            <w:tcW w:w="3404" w:type="pct"/>
            <w:vAlign w:val="center"/>
          </w:tcPr>
          <w:p w:rsidR="00861C23" w:rsidRPr="00747563" w:rsidRDefault="00861C23" w:rsidP="00C16F3C">
            <w:pPr>
              <w:suppressAutoHyphens/>
              <w:spacing w:after="0" w:line="300" w:lineRule="auto"/>
              <w:jc w:val="both"/>
              <w:rPr>
                <w:rFonts w:ascii="Times New Roman" w:hAnsi="Times New Roman"/>
                <w:i/>
                <w:sz w:val="24"/>
                <w:szCs w:val="24"/>
              </w:rPr>
            </w:pPr>
            <w:r w:rsidRPr="00747563">
              <w:rPr>
                <w:rFonts w:ascii="Times New Roman" w:hAnsi="Times New Roman"/>
                <w:sz w:val="24"/>
                <w:szCs w:val="24"/>
              </w:rPr>
              <w:t>Самостоятельная работа</w:t>
            </w:r>
          </w:p>
        </w:tc>
        <w:tc>
          <w:tcPr>
            <w:tcW w:w="651" w:type="pct"/>
            <w:vAlign w:val="center"/>
          </w:tcPr>
          <w:p w:rsidR="00861C23" w:rsidRPr="00747563" w:rsidRDefault="00E7568F" w:rsidP="00C16F3C">
            <w:pPr>
              <w:suppressAutoHyphens/>
              <w:spacing w:after="0" w:line="300" w:lineRule="auto"/>
              <w:jc w:val="center"/>
              <w:rPr>
                <w:rFonts w:ascii="Times New Roman" w:hAnsi="Times New Roman"/>
                <w:iCs/>
                <w:sz w:val="24"/>
                <w:szCs w:val="24"/>
              </w:rPr>
            </w:pPr>
            <w:r>
              <w:rPr>
                <w:rFonts w:ascii="Times New Roman" w:hAnsi="Times New Roman"/>
                <w:iCs/>
                <w:sz w:val="24"/>
                <w:szCs w:val="24"/>
              </w:rPr>
              <w:t>2</w:t>
            </w:r>
          </w:p>
        </w:tc>
        <w:tc>
          <w:tcPr>
            <w:tcW w:w="945" w:type="pct"/>
            <w:vAlign w:val="center"/>
          </w:tcPr>
          <w:p w:rsidR="00861C23" w:rsidRPr="00747563" w:rsidRDefault="00E7568F" w:rsidP="00C16F3C">
            <w:pPr>
              <w:suppressAutoHyphens/>
              <w:spacing w:after="0" w:line="300" w:lineRule="auto"/>
              <w:jc w:val="center"/>
              <w:rPr>
                <w:rFonts w:ascii="Times New Roman" w:hAnsi="Times New Roman"/>
                <w:iCs/>
                <w:sz w:val="24"/>
                <w:szCs w:val="24"/>
              </w:rPr>
            </w:pPr>
            <w:r>
              <w:rPr>
                <w:rFonts w:ascii="Times New Roman" w:hAnsi="Times New Roman"/>
                <w:iCs/>
                <w:sz w:val="24"/>
                <w:szCs w:val="24"/>
              </w:rPr>
              <w:t>2</w:t>
            </w:r>
          </w:p>
        </w:tc>
      </w:tr>
      <w:tr w:rsidR="00861C23" w:rsidRPr="00747563" w:rsidTr="00C16F3C">
        <w:trPr>
          <w:trHeight w:val="490"/>
        </w:trPr>
        <w:tc>
          <w:tcPr>
            <w:tcW w:w="3404" w:type="pct"/>
            <w:vAlign w:val="center"/>
          </w:tcPr>
          <w:p w:rsidR="00861C23" w:rsidRPr="00747563" w:rsidRDefault="00861C23" w:rsidP="00C16F3C">
            <w:pPr>
              <w:suppressAutoHyphens/>
              <w:spacing w:after="0" w:line="300" w:lineRule="auto"/>
              <w:jc w:val="both"/>
              <w:rPr>
                <w:rFonts w:ascii="Times New Roman" w:hAnsi="Times New Roman"/>
                <w:i/>
                <w:sz w:val="24"/>
                <w:szCs w:val="24"/>
              </w:rPr>
            </w:pPr>
            <w:r>
              <w:rPr>
                <w:rFonts w:ascii="Times New Roman" w:hAnsi="Times New Roman"/>
                <w:b/>
                <w:iCs/>
                <w:sz w:val="24"/>
                <w:szCs w:val="24"/>
              </w:rPr>
              <w:t>Форма п</w:t>
            </w:r>
            <w:r w:rsidRPr="00747563">
              <w:rPr>
                <w:rFonts w:ascii="Times New Roman" w:hAnsi="Times New Roman"/>
                <w:b/>
                <w:iCs/>
                <w:sz w:val="24"/>
                <w:szCs w:val="24"/>
              </w:rPr>
              <w:t>ромежуточн</w:t>
            </w:r>
            <w:r>
              <w:rPr>
                <w:rFonts w:ascii="Times New Roman" w:hAnsi="Times New Roman"/>
                <w:b/>
                <w:iCs/>
                <w:sz w:val="24"/>
                <w:szCs w:val="24"/>
              </w:rPr>
              <w:t>ой</w:t>
            </w:r>
            <w:r w:rsidRPr="00747563">
              <w:rPr>
                <w:rFonts w:ascii="Times New Roman" w:hAnsi="Times New Roman"/>
                <w:b/>
                <w:iCs/>
                <w:sz w:val="24"/>
                <w:szCs w:val="24"/>
              </w:rPr>
              <w:t xml:space="preserve"> аттестаци</w:t>
            </w:r>
            <w:r>
              <w:rPr>
                <w:rFonts w:ascii="Times New Roman" w:hAnsi="Times New Roman"/>
                <w:b/>
                <w:iCs/>
                <w:sz w:val="24"/>
                <w:szCs w:val="24"/>
              </w:rPr>
              <w:t xml:space="preserve">и - </w:t>
            </w:r>
            <w:r w:rsidRPr="00CE019A">
              <w:rPr>
                <w:rFonts w:ascii="Times New Roman" w:hAnsi="Times New Roman"/>
                <w:b/>
                <w:iCs/>
                <w:sz w:val="24"/>
                <w:szCs w:val="24"/>
              </w:rPr>
              <w:t>экзамен</w:t>
            </w:r>
          </w:p>
        </w:tc>
        <w:tc>
          <w:tcPr>
            <w:tcW w:w="651" w:type="pct"/>
            <w:vAlign w:val="center"/>
          </w:tcPr>
          <w:p w:rsidR="00861C23" w:rsidRPr="00747563" w:rsidRDefault="00861C23" w:rsidP="00C16F3C">
            <w:pPr>
              <w:suppressAutoHyphens/>
              <w:spacing w:after="0" w:line="300" w:lineRule="auto"/>
              <w:jc w:val="center"/>
              <w:rPr>
                <w:rFonts w:ascii="Times New Roman" w:hAnsi="Times New Roman"/>
                <w:iCs/>
                <w:sz w:val="24"/>
                <w:szCs w:val="24"/>
              </w:rPr>
            </w:pPr>
            <w:r>
              <w:rPr>
                <w:rFonts w:ascii="Times New Roman" w:hAnsi="Times New Roman"/>
                <w:iCs/>
                <w:sz w:val="24"/>
                <w:szCs w:val="24"/>
              </w:rPr>
              <w:t>6</w:t>
            </w:r>
          </w:p>
        </w:tc>
        <w:tc>
          <w:tcPr>
            <w:tcW w:w="945" w:type="pct"/>
            <w:vAlign w:val="center"/>
          </w:tcPr>
          <w:p w:rsidR="00861C23" w:rsidRDefault="00861C23" w:rsidP="00C16F3C">
            <w:pPr>
              <w:suppressAutoHyphens/>
              <w:spacing w:after="0" w:line="300" w:lineRule="auto"/>
              <w:jc w:val="center"/>
              <w:rPr>
                <w:rFonts w:ascii="Times New Roman" w:hAnsi="Times New Roman"/>
                <w:iCs/>
                <w:sz w:val="24"/>
                <w:szCs w:val="24"/>
              </w:rPr>
            </w:pPr>
          </w:p>
        </w:tc>
      </w:tr>
    </w:tbl>
    <w:p w:rsidR="00E12492" w:rsidRPr="0080639C" w:rsidRDefault="00CE7517" w:rsidP="0080639C">
      <w:pPr>
        <w:spacing w:after="120" w:line="300" w:lineRule="auto"/>
        <w:ind w:firstLine="709"/>
        <w:jc w:val="center"/>
        <w:rPr>
          <w:sz w:val="24"/>
          <w:szCs w:val="24"/>
        </w:rPr>
      </w:pPr>
    </w:p>
    <w:sectPr w:rsidR="00E12492" w:rsidRPr="0080639C" w:rsidSect="00C26833">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7517" w:rsidRDefault="00CE7517">
      <w:pPr>
        <w:spacing w:after="0" w:line="240" w:lineRule="auto"/>
      </w:pPr>
      <w:r>
        <w:separator/>
      </w:r>
    </w:p>
  </w:endnote>
  <w:endnote w:type="continuationSeparator" w:id="1">
    <w:p w:rsidR="00CE7517" w:rsidRDefault="00CE75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16C" w:rsidRDefault="00FA15B8" w:rsidP="00462620">
    <w:pPr>
      <w:pStyle w:val="a3"/>
      <w:jc w:val="center"/>
    </w:pPr>
    <w:r>
      <w:fldChar w:fldCharType="begin"/>
    </w:r>
    <w:r w:rsidR="00750B83">
      <w:instrText>PAGE   \* MERGEFORMAT</w:instrText>
    </w:r>
    <w:r>
      <w:fldChar w:fldCharType="separate"/>
    </w:r>
    <w:r w:rsidR="003C0B01">
      <w:rPr>
        <w:noProof/>
      </w:rPr>
      <w:t>1</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7517" w:rsidRDefault="00CE7517">
      <w:pPr>
        <w:spacing w:after="0" w:line="240" w:lineRule="auto"/>
      </w:pPr>
      <w:r>
        <w:separator/>
      </w:r>
    </w:p>
  </w:footnote>
  <w:footnote w:type="continuationSeparator" w:id="1">
    <w:p w:rsidR="00CE7517" w:rsidRDefault="00CE751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5474534A"/>
    <w:lvl w:ilvl="0">
      <w:start w:val="1"/>
      <w:numFmt w:val="decimal"/>
      <w:lvlText w:val="%1."/>
      <w:lvlJc w:val="left"/>
      <w:rPr>
        <w:b/>
        <w:bCs/>
        <w:i w:val="0"/>
        <w:iCs w:val="0"/>
        <w:smallCaps w:val="0"/>
        <w:strike w:val="0"/>
        <w:color w:val="000000"/>
        <w:spacing w:val="0"/>
        <w:w w:val="100"/>
        <w:position w:val="0"/>
        <w:sz w:val="27"/>
        <w:szCs w:val="27"/>
        <w:u w:val="none"/>
      </w:rPr>
    </w:lvl>
    <w:lvl w:ilvl="1">
      <w:start w:val="1"/>
      <w:numFmt w:val="decimal"/>
      <w:lvlText w:val="%2."/>
      <w:lvlJc w:val="left"/>
      <w:rPr>
        <w:b/>
        <w:bCs/>
        <w:i w:val="0"/>
        <w:iCs w:val="0"/>
        <w:smallCaps w:val="0"/>
        <w:strike w:val="0"/>
        <w:color w:val="000000"/>
        <w:spacing w:val="0"/>
        <w:w w:val="100"/>
        <w:position w:val="0"/>
        <w:sz w:val="27"/>
        <w:szCs w:val="27"/>
        <w:u w:val="none"/>
      </w:rPr>
    </w:lvl>
    <w:lvl w:ilvl="2">
      <w:start w:val="1"/>
      <w:numFmt w:val="decimal"/>
      <w:lvlText w:val="1.%1."/>
      <w:lvlJc w:val="left"/>
      <w:rPr>
        <w:rFonts w:ascii="Times New Roman" w:hAnsi="Times New Roman" w:cs="Times New Roman"/>
        <w:b/>
        <w:bCs/>
        <w:i w:val="0"/>
        <w:iCs w:val="0"/>
        <w:smallCaps w:val="0"/>
        <w:strike w:val="0"/>
        <w:color w:val="000000"/>
        <w:spacing w:val="0"/>
        <w:w w:val="100"/>
        <w:position w:val="0"/>
        <w:sz w:val="27"/>
        <w:szCs w:val="27"/>
        <w:u w:val="none"/>
      </w:rPr>
    </w:lvl>
    <w:lvl w:ilvl="3">
      <w:start w:val="1"/>
      <w:numFmt w:val="decimal"/>
      <w:lvlText w:val="1.%1."/>
      <w:lvlJc w:val="left"/>
      <w:rPr>
        <w:rFonts w:ascii="Times New Roman" w:hAnsi="Times New Roman" w:cs="Times New Roman"/>
        <w:b/>
        <w:bCs/>
        <w:i w:val="0"/>
        <w:iCs w:val="0"/>
        <w:smallCaps w:val="0"/>
        <w:strike w:val="0"/>
        <w:color w:val="000000"/>
        <w:spacing w:val="0"/>
        <w:w w:val="100"/>
        <w:position w:val="0"/>
        <w:sz w:val="27"/>
        <w:szCs w:val="27"/>
        <w:u w:val="none"/>
      </w:rPr>
    </w:lvl>
    <w:lvl w:ilvl="4">
      <w:start w:val="1"/>
      <w:numFmt w:val="decimal"/>
      <w:lvlText w:val="1.%1."/>
      <w:lvlJc w:val="left"/>
      <w:rPr>
        <w:rFonts w:ascii="Times New Roman" w:hAnsi="Times New Roman" w:cs="Times New Roman"/>
        <w:b/>
        <w:bCs/>
        <w:i w:val="0"/>
        <w:iCs w:val="0"/>
        <w:smallCaps w:val="0"/>
        <w:strike w:val="0"/>
        <w:color w:val="000000"/>
        <w:spacing w:val="0"/>
        <w:w w:val="100"/>
        <w:position w:val="0"/>
        <w:sz w:val="27"/>
        <w:szCs w:val="27"/>
        <w:u w:val="none"/>
      </w:rPr>
    </w:lvl>
    <w:lvl w:ilvl="5">
      <w:start w:val="1"/>
      <w:numFmt w:val="decimal"/>
      <w:lvlText w:val="1.%1."/>
      <w:lvlJc w:val="left"/>
      <w:rPr>
        <w:rFonts w:ascii="Times New Roman" w:hAnsi="Times New Roman" w:cs="Times New Roman"/>
        <w:b/>
        <w:bCs/>
        <w:i w:val="0"/>
        <w:iCs w:val="0"/>
        <w:smallCaps w:val="0"/>
        <w:strike w:val="0"/>
        <w:color w:val="000000"/>
        <w:spacing w:val="0"/>
        <w:w w:val="100"/>
        <w:position w:val="0"/>
        <w:sz w:val="27"/>
        <w:szCs w:val="27"/>
        <w:u w:val="none"/>
      </w:rPr>
    </w:lvl>
    <w:lvl w:ilvl="6">
      <w:start w:val="1"/>
      <w:numFmt w:val="decimal"/>
      <w:lvlText w:val="1.%1."/>
      <w:lvlJc w:val="left"/>
      <w:rPr>
        <w:rFonts w:ascii="Times New Roman" w:hAnsi="Times New Roman" w:cs="Times New Roman"/>
        <w:b/>
        <w:bCs/>
        <w:i w:val="0"/>
        <w:iCs w:val="0"/>
        <w:smallCaps w:val="0"/>
        <w:strike w:val="0"/>
        <w:color w:val="000000"/>
        <w:spacing w:val="0"/>
        <w:w w:val="100"/>
        <w:position w:val="0"/>
        <w:sz w:val="27"/>
        <w:szCs w:val="27"/>
        <w:u w:val="none"/>
      </w:rPr>
    </w:lvl>
    <w:lvl w:ilvl="7">
      <w:start w:val="1"/>
      <w:numFmt w:val="decimal"/>
      <w:lvlText w:val="1.%1."/>
      <w:lvlJc w:val="left"/>
      <w:rPr>
        <w:rFonts w:ascii="Times New Roman" w:hAnsi="Times New Roman" w:cs="Times New Roman"/>
        <w:b/>
        <w:bCs/>
        <w:i w:val="0"/>
        <w:iCs w:val="0"/>
        <w:smallCaps w:val="0"/>
        <w:strike w:val="0"/>
        <w:color w:val="000000"/>
        <w:spacing w:val="0"/>
        <w:w w:val="100"/>
        <w:position w:val="0"/>
        <w:sz w:val="27"/>
        <w:szCs w:val="27"/>
        <w:u w:val="none"/>
      </w:rPr>
    </w:lvl>
    <w:lvl w:ilvl="8">
      <w:start w:val="1"/>
      <w:numFmt w:val="decimal"/>
      <w:lvlText w:val="1.%1."/>
      <w:lvlJc w:val="left"/>
      <w:rPr>
        <w:rFonts w:ascii="Times New Roman" w:hAnsi="Times New Roman" w:cs="Times New Roman"/>
        <w:b/>
        <w:bCs/>
        <w:i w:val="0"/>
        <w:iCs w:val="0"/>
        <w:smallCaps w:val="0"/>
        <w:strike w:val="0"/>
        <w:color w:val="000000"/>
        <w:spacing w:val="0"/>
        <w:w w:val="100"/>
        <w:position w:val="0"/>
        <w:sz w:val="27"/>
        <w:szCs w:val="27"/>
        <w:u w:val="none"/>
      </w:rPr>
    </w:lvl>
  </w:abstractNum>
  <w:abstractNum w:abstractNumId="1">
    <w:nsid w:val="42F45571"/>
    <w:multiLevelType w:val="hybridMultilevel"/>
    <w:tmpl w:val="29B2E7D2"/>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0DC6048"/>
    <w:multiLevelType w:val="hybridMultilevel"/>
    <w:tmpl w:val="D49606E4"/>
    <w:lvl w:ilvl="0" w:tplc="34A05132">
      <w:start w:val="1"/>
      <w:numFmt w:val="bullet"/>
      <w:lvlText w:val="─"/>
      <w:lvlJc w:val="left"/>
      <w:pPr>
        <w:ind w:left="862" w:hanging="360"/>
      </w:pPr>
      <w:rPr>
        <w:rFonts w:ascii="Times New Roman" w:hAnsi="Times New Roman"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
    <w:nsid w:val="52A729CB"/>
    <w:multiLevelType w:val="hybridMultilevel"/>
    <w:tmpl w:val="18A489F6"/>
    <w:lvl w:ilvl="0" w:tplc="60040C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8045F3"/>
    <w:rsid w:val="00020BE1"/>
    <w:rsid w:val="001222D2"/>
    <w:rsid w:val="00155B7F"/>
    <w:rsid w:val="00236C3C"/>
    <w:rsid w:val="002A059B"/>
    <w:rsid w:val="00321BD5"/>
    <w:rsid w:val="003A3652"/>
    <w:rsid w:val="003C0B01"/>
    <w:rsid w:val="00601296"/>
    <w:rsid w:val="00671243"/>
    <w:rsid w:val="00675B9D"/>
    <w:rsid w:val="006B4340"/>
    <w:rsid w:val="00705582"/>
    <w:rsid w:val="00750B83"/>
    <w:rsid w:val="008045F3"/>
    <w:rsid w:val="0080639C"/>
    <w:rsid w:val="008230E1"/>
    <w:rsid w:val="0084258A"/>
    <w:rsid w:val="00854657"/>
    <w:rsid w:val="00861C23"/>
    <w:rsid w:val="009B030A"/>
    <w:rsid w:val="00AC614F"/>
    <w:rsid w:val="00BB2FD1"/>
    <w:rsid w:val="00BD3B87"/>
    <w:rsid w:val="00C00605"/>
    <w:rsid w:val="00CD1A10"/>
    <w:rsid w:val="00CE7517"/>
    <w:rsid w:val="00D15613"/>
    <w:rsid w:val="00D7503F"/>
    <w:rsid w:val="00DF296E"/>
    <w:rsid w:val="00E33F95"/>
    <w:rsid w:val="00E7568F"/>
    <w:rsid w:val="00EB03DC"/>
    <w:rsid w:val="00EC2E51"/>
    <w:rsid w:val="00EE0021"/>
    <w:rsid w:val="00F52E0F"/>
    <w:rsid w:val="00FA15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59B"/>
  </w:style>
  <w:style w:type="paragraph" w:styleId="3">
    <w:name w:val="heading 3"/>
    <w:basedOn w:val="a"/>
    <w:next w:val="a"/>
    <w:link w:val="30"/>
    <w:uiPriority w:val="99"/>
    <w:qFormat/>
    <w:rsid w:val="003C0B01"/>
    <w:pPr>
      <w:keepNext/>
      <w:spacing w:before="240" w:after="60" w:line="240" w:lineRule="auto"/>
      <w:outlineLvl w:val="2"/>
    </w:pPr>
    <w:rPr>
      <w:rFonts w:ascii="Arial" w:eastAsia="Times New Roman" w:hAnsi="Arial" w:cs="Times New Roman"/>
      <w:b/>
      <w:bCs/>
      <w:sz w:val="26"/>
      <w:szCs w:val="26"/>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750B83"/>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750B83"/>
  </w:style>
  <w:style w:type="paragraph" w:customStyle="1" w:styleId="a5">
    <w:name w:val="ПООПобычный"/>
    <w:basedOn w:val="a6"/>
    <w:link w:val="a7"/>
    <w:qFormat/>
    <w:rsid w:val="0080639C"/>
    <w:pPr>
      <w:widowControl w:val="0"/>
      <w:spacing w:after="0" w:line="240" w:lineRule="auto"/>
    </w:pPr>
    <w:rPr>
      <w:rFonts w:eastAsia="Times New Roman"/>
      <w:b/>
      <w:lang w:val="en-US" w:eastAsia="nl-NL"/>
    </w:rPr>
  </w:style>
  <w:style w:type="character" w:customStyle="1" w:styleId="a7">
    <w:name w:val="ПООПобычный Знак"/>
    <w:link w:val="a5"/>
    <w:rsid w:val="0080639C"/>
    <w:rPr>
      <w:rFonts w:ascii="Times New Roman" w:eastAsia="Times New Roman" w:hAnsi="Times New Roman" w:cs="Times New Roman"/>
      <w:b/>
      <w:sz w:val="24"/>
      <w:szCs w:val="24"/>
      <w:lang w:val="en-US" w:eastAsia="nl-NL"/>
    </w:rPr>
  </w:style>
  <w:style w:type="paragraph" w:styleId="a6">
    <w:name w:val="Normal (Web)"/>
    <w:basedOn w:val="a"/>
    <w:uiPriority w:val="99"/>
    <w:semiHidden/>
    <w:unhideWhenUsed/>
    <w:rsid w:val="0080639C"/>
    <w:rPr>
      <w:rFonts w:ascii="Times New Roman" w:hAnsi="Times New Roman" w:cs="Times New Roman"/>
      <w:sz w:val="24"/>
      <w:szCs w:val="24"/>
    </w:rPr>
  </w:style>
  <w:style w:type="paragraph" w:styleId="a8">
    <w:name w:val="List Paragraph"/>
    <w:basedOn w:val="a"/>
    <w:uiPriority w:val="34"/>
    <w:qFormat/>
    <w:rsid w:val="003C0B01"/>
    <w:pPr>
      <w:ind w:left="720"/>
      <w:contextualSpacing/>
    </w:pPr>
  </w:style>
  <w:style w:type="character" w:customStyle="1" w:styleId="30">
    <w:name w:val="Заголовок 3 Знак"/>
    <w:basedOn w:val="a0"/>
    <w:link w:val="3"/>
    <w:uiPriority w:val="99"/>
    <w:rsid w:val="003C0B01"/>
    <w:rPr>
      <w:rFonts w:ascii="Arial" w:eastAsia="Times New Roman" w:hAnsi="Arial" w:cs="Times New Roman"/>
      <w:b/>
      <w:bCs/>
      <w:sz w:val="26"/>
      <w:szCs w:val="26"/>
      <w:lang w:eastAsia="ru-RU"/>
    </w:rPr>
  </w:style>
  <w:style w:type="paragraph" w:customStyle="1" w:styleId="a9">
    <w:name w:val="СВЕЛ загол без огл"/>
    <w:basedOn w:val="a"/>
    <w:qFormat/>
    <w:rsid w:val="003C0B01"/>
    <w:pPr>
      <w:spacing w:before="120" w:after="120" w:line="240" w:lineRule="auto"/>
      <w:ind w:firstLine="709"/>
    </w:pPr>
    <w:rPr>
      <w:rFonts w:ascii="Times New Roman" w:eastAsia="Times New Roman" w:hAnsi="Times New Roman" w:cs="Times New Roman"/>
      <w:b/>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750B83"/>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750B8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542</Words>
  <Characters>3091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фазер</dc:creator>
  <cp:keywords/>
  <dc:description/>
  <cp:lastModifiedBy>u36</cp:lastModifiedBy>
  <cp:revision>13</cp:revision>
  <cp:lastPrinted>2023-06-26T13:38:00Z</cp:lastPrinted>
  <dcterms:created xsi:type="dcterms:W3CDTF">2019-08-14T10:15:00Z</dcterms:created>
  <dcterms:modified xsi:type="dcterms:W3CDTF">2023-06-26T13:41:00Z</dcterms:modified>
</cp:coreProperties>
</file>