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971DE6">
        <w:rPr>
          <w:rFonts w:ascii="Times New Roman" w:hAnsi="Times New Roman"/>
          <w:b/>
          <w:sz w:val="24"/>
          <w:szCs w:val="24"/>
          <w:u w:val="single"/>
        </w:rPr>
        <w:t>ННОТАЦИЯ</w:t>
      </w:r>
    </w:p>
    <w:p w:rsidR="00E12F26" w:rsidRPr="00E12F26" w:rsidRDefault="00E12F26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к рабочей программе</w:t>
      </w:r>
      <w:r w:rsidR="00971DE6">
        <w:rPr>
          <w:rFonts w:ascii="Times New Roman" w:hAnsi="Times New Roman"/>
          <w:b/>
          <w:sz w:val="24"/>
          <w:szCs w:val="24"/>
          <w:u w:val="single"/>
        </w:rPr>
        <w:t xml:space="preserve"> учебной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дисциплины </w:t>
      </w:r>
    </w:p>
    <w:p w:rsidR="00E12F26" w:rsidRPr="00E12F26" w:rsidRDefault="00512A24" w:rsidP="00971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ОП.</w:t>
      </w:r>
      <w:r w:rsidR="000B19F5">
        <w:rPr>
          <w:rFonts w:ascii="Times New Roman" w:hAnsi="Times New Roman"/>
          <w:b/>
          <w:sz w:val="24"/>
          <w:szCs w:val="24"/>
          <w:u w:val="single"/>
        </w:rPr>
        <w:t>06</w:t>
      </w:r>
      <w:r w:rsidR="00117BF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12ED">
        <w:rPr>
          <w:rFonts w:ascii="Times New Roman" w:hAnsi="Times New Roman"/>
          <w:b/>
          <w:sz w:val="24"/>
          <w:szCs w:val="24"/>
          <w:u w:val="single"/>
        </w:rPr>
        <w:t>«</w:t>
      </w:r>
      <w:r w:rsidRPr="00512A24">
        <w:rPr>
          <w:rFonts w:ascii="Times New Roman" w:hAnsi="Times New Roman"/>
          <w:b/>
          <w:sz w:val="24"/>
          <w:szCs w:val="24"/>
          <w:u w:val="single"/>
        </w:rPr>
        <w:t>Документационное обеспечение управления</w:t>
      </w:r>
      <w:r w:rsidR="00FB12E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E12F26" w:rsidRPr="00E12F26" w:rsidRDefault="00E12F26" w:rsidP="00534B4C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</w:t>
      </w:r>
    </w:p>
    <w:p w:rsidR="00727D5A" w:rsidRPr="00143E69" w:rsidRDefault="00564E6F" w:rsidP="00534B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23D9">
        <w:rPr>
          <w:rFonts w:ascii="Times New Roman" w:hAnsi="Times New Roman" w:cs="Times New Roman"/>
          <w:sz w:val="24"/>
          <w:szCs w:val="24"/>
        </w:rPr>
        <w:t>Учебная дисциплина «</w:t>
      </w:r>
      <w:r w:rsidR="00512A24" w:rsidRPr="00167B06">
        <w:rPr>
          <w:rFonts w:ascii="Times New Roman" w:hAnsi="Times New Roman"/>
          <w:sz w:val="24"/>
          <w:szCs w:val="24"/>
        </w:rPr>
        <w:t>Документационное обеспечение управления</w:t>
      </w:r>
      <w:r w:rsidRPr="005223D9">
        <w:rPr>
          <w:rFonts w:ascii="Times New Roman" w:hAnsi="Times New Roman" w:cs="Times New Roman"/>
          <w:sz w:val="24"/>
          <w:szCs w:val="24"/>
        </w:rPr>
        <w:t xml:space="preserve">» </w:t>
      </w:r>
      <w:r w:rsidR="00C60D3A" w:rsidRPr="00E12F26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512A24">
        <w:rPr>
          <w:rFonts w:ascii="Times New Roman" w:hAnsi="Times New Roman" w:cs="Times New Roman"/>
          <w:sz w:val="24"/>
          <w:szCs w:val="24"/>
        </w:rPr>
        <w:t xml:space="preserve">вариативной </w:t>
      </w:r>
      <w:r w:rsidR="00C60D3A" w:rsidRPr="00E12F26">
        <w:rPr>
          <w:rFonts w:ascii="Times New Roman" w:hAnsi="Times New Roman" w:cs="Times New Roman"/>
          <w:sz w:val="24"/>
          <w:szCs w:val="24"/>
        </w:rPr>
        <w:t xml:space="preserve">дисциплиной </w:t>
      </w:r>
      <w:r w:rsidR="00512A24">
        <w:rPr>
          <w:rFonts w:ascii="Times New Roman" w:hAnsi="Times New Roman" w:cs="Times New Roman"/>
          <w:sz w:val="24"/>
          <w:szCs w:val="24"/>
        </w:rPr>
        <w:t>общепрофессионального</w:t>
      </w:r>
      <w:r w:rsidR="00C60D3A" w:rsidRPr="00E12F26">
        <w:rPr>
          <w:rFonts w:ascii="Times New Roman" w:hAnsi="Times New Roman" w:cs="Times New Roman"/>
          <w:sz w:val="24"/>
          <w:szCs w:val="24"/>
        </w:rPr>
        <w:t xml:space="preserve"> цикла обязательной части ОПОП (ППССЗ) по специальности </w:t>
      </w:r>
      <w:r w:rsidR="00512A24" w:rsidRPr="00512A24">
        <w:rPr>
          <w:rFonts w:ascii="Times New Roman" w:hAnsi="Times New Roman"/>
          <w:color w:val="000000"/>
          <w:sz w:val="24"/>
          <w:szCs w:val="24"/>
        </w:rPr>
        <w:t>38.02.0</w:t>
      </w:r>
      <w:r w:rsidR="000B19F5">
        <w:rPr>
          <w:rFonts w:ascii="Times New Roman" w:hAnsi="Times New Roman"/>
          <w:color w:val="000000"/>
          <w:sz w:val="24"/>
          <w:szCs w:val="24"/>
        </w:rPr>
        <w:t>1</w:t>
      </w:r>
      <w:r w:rsidR="00512A24" w:rsidRPr="00512A24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0B19F5" w:rsidRPr="001F2B97">
        <w:rPr>
          <w:rFonts w:ascii="Times New Roman" w:hAnsi="Times New Roman"/>
          <w:sz w:val="24"/>
          <w:szCs w:val="24"/>
        </w:rPr>
        <w:t>Экономика и бухгалтерский учет (по отраслям)</w:t>
      </w:r>
      <w:r w:rsidR="00512A24" w:rsidRPr="00512A24">
        <w:rPr>
          <w:rFonts w:ascii="Times New Roman" w:hAnsi="Times New Roman"/>
          <w:color w:val="000000"/>
          <w:sz w:val="24"/>
          <w:szCs w:val="24"/>
        </w:rPr>
        <w:t>»</w:t>
      </w:r>
      <w:r w:rsidR="00C60D3A" w:rsidRPr="00512A24">
        <w:rPr>
          <w:rFonts w:ascii="Times New Roman" w:hAnsi="Times New Roman" w:cs="Times New Roman"/>
          <w:sz w:val="24"/>
          <w:szCs w:val="24"/>
        </w:rPr>
        <w:t>.</w:t>
      </w:r>
    </w:p>
    <w:p w:rsidR="0060765B" w:rsidRDefault="0060765B" w:rsidP="0060765B">
      <w:pPr>
        <w:spacing w:after="0" w:line="240" w:lineRule="auto"/>
        <w:ind w:firstLine="708"/>
        <w:rPr>
          <w:sz w:val="24"/>
          <w:szCs w:val="24"/>
        </w:rPr>
      </w:pPr>
      <w:r w:rsidRPr="00167B06">
        <w:rPr>
          <w:rFonts w:ascii="Times New Roman" w:hAnsi="Times New Roman"/>
          <w:b/>
          <w:sz w:val="24"/>
          <w:szCs w:val="24"/>
        </w:rPr>
        <w:t>2. Цель и планируемые результаты освоения дисциплины</w:t>
      </w:r>
      <w:r w:rsidRPr="00167B06">
        <w:rPr>
          <w:sz w:val="24"/>
          <w:szCs w:val="24"/>
        </w:rPr>
        <w:t xml:space="preserve"> 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178"/>
      </w:tblGrid>
      <w:tr w:rsidR="0060765B" w:rsidRPr="00452BA8" w:rsidTr="00E11DF2">
        <w:trPr>
          <w:trHeight w:val="649"/>
        </w:trPr>
        <w:tc>
          <w:tcPr>
            <w:tcW w:w="1384" w:type="dxa"/>
            <w:hideMark/>
          </w:tcPr>
          <w:p w:rsidR="0060765B" w:rsidRPr="00452BA8" w:rsidRDefault="0060765B" w:rsidP="00E11D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>ПК, ОК, ЛР</w:t>
            </w:r>
          </w:p>
        </w:tc>
        <w:tc>
          <w:tcPr>
            <w:tcW w:w="3686" w:type="dxa"/>
            <w:hideMark/>
          </w:tcPr>
          <w:p w:rsidR="0060765B" w:rsidRPr="00452BA8" w:rsidRDefault="0060765B" w:rsidP="00E11D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178" w:type="dxa"/>
            <w:hideMark/>
          </w:tcPr>
          <w:p w:rsidR="0060765B" w:rsidRPr="00452BA8" w:rsidRDefault="0060765B" w:rsidP="00E11D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60765B" w:rsidRPr="00452BA8" w:rsidTr="00E11DF2">
        <w:trPr>
          <w:trHeight w:val="212"/>
        </w:trPr>
        <w:tc>
          <w:tcPr>
            <w:tcW w:w="1384" w:type="dxa"/>
          </w:tcPr>
          <w:p w:rsidR="0060765B" w:rsidRPr="00452BA8" w:rsidRDefault="0060765B" w:rsidP="00E11DF2">
            <w:pPr>
              <w:pStyle w:val="ae"/>
              <w:spacing w:line="240" w:lineRule="auto"/>
              <w:ind w:firstLine="0"/>
              <w:rPr>
                <w:color w:val="0D0D0D"/>
              </w:rPr>
            </w:pPr>
            <w:r>
              <w:rPr>
                <w:color w:val="0D0D0D"/>
              </w:rPr>
              <w:t>ОК 02</w:t>
            </w:r>
          </w:p>
          <w:p w:rsidR="0060765B" w:rsidRPr="00452BA8" w:rsidRDefault="0060765B" w:rsidP="00E11DF2">
            <w:pPr>
              <w:pStyle w:val="ae"/>
              <w:spacing w:line="240" w:lineRule="auto"/>
              <w:ind w:firstLine="0"/>
              <w:rPr>
                <w:color w:val="0D0D0D"/>
              </w:rPr>
            </w:pPr>
            <w:r w:rsidRPr="00452BA8">
              <w:rPr>
                <w:color w:val="0D0D0D"/>
              </w:rPr>
              <w:t>ОК 03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60765B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ПК 2.7</w:t>
            </w:r>
          </w:p>
          <w:p w:rsidR="0060765B" w:rsidRDefault="0060765B" w:rsidP="00E11DF2">
            <w:pPr>
              <w:suppressAutoHyphens/>
              <w:spacing w:after="0" w:line="240" w:lineRule="auto"/>
              <w:ind w:right="-18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0765B" w:rsidRPr="00452BA8" w:rsidRDefault="0060765B" w:rsidP="00E11DF2">
            <w:pPr>
              <w:suppressAutoHyphens/>
              <w:spacing w:after="0" w:line="240" w:lineRule="auto"/>
              <w:ind w:right="-1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ЛР 2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ind w:right="-1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ЛР 3</w:t>
            </w:r>
          </w:p>
          <w:p w:rsidR="0060765B" w:rsidRDefault="0060765B" w:rsidP="00E11DF2">
            <w:pPr>
              <w:suppressAutoHyphens/>
              <w:spacing w:after="0" w:line="240" w:lineRule="auto"/>
              <w:ind w:right="-1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ЛР 13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ind w:right="-1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ЛР 14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0765B" w:rsidRPr="00452BA8" w:rsidRDefault="0060765B" w:rsidP="00E11DF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осуществлять поиск, анализ и и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пользование нормативно-правовых документов в прим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нении к задачам ДОУ;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составлять и оформлять упра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в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ленческую и профессиональную док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у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ментацию в соответствие с норм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а</w:t>
            </w:r>
            <w:r w:rsidRPr="00452BA8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тивной базой;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унифицированные формы документов;</w:t>
            </w:r>
            <w:r w:rsidRPr="00452BA8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333333"/>
                <w:sz w:val="24"/>
                <w:szCs w:val="24"/>
              </w:rPr>
              <w:t>осуществлять деловую переписку и поддерживать электронные комм</w:t>
            </w:r>
            <w:r w:rsidRPr="00452BA8">
              <w:rPr>
                <w:rFonts w:ascii="Times New Roman" w:hAnsi="Times New Roman"/>
                <w:color w:val="333333"/>
                <w:sz w:val="24"/>
                <w:szCs w:val="24"/>
              </w:rPr>
              <w:t>у</w:t>
            </w:r>
            <w:r w:rsidRPr="00452BA8">
              <w:rPr>
                <w:rFonts w:ascii="Times New Roman" w:hAnsi="Times New Roman"/>
                <w:color w:val="333333"/>
                <w:sz w:val="24"/>
                <w:szCs w:val="24"/>
              </w:rPr>
              <w:t>никации;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применять средства информац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онных технологий для создания и оформления документов;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разбираться в системе внутре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него документооборота орган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зации;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осуществлять хранение и поиск д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кументов;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Arial Unicode MS" w:hAnsi="Times New Roman"/>
                <w:iCs/>
                <w:sz w:val="24"/>
                <w:szCs w:val="24"/>
              </w:rPr>
              <w:t>использовать современное пр</w:t>
            </w:r>
            <w:r w:rsidRPr="00452BA8">
              <w:rPr>
                <w:rFonts w:ascii="Times New Roman" w:eastAsia="Arial Unicode MS" w:hAnsi="Times New Roman"/>
                <w:iCs/>
                <w:sz w:val="24"/>
                <w:szCs w:val="24"/>
              </w:rPr>
              <w:t>о</w:t>
            </w:r>
            <w:r w:rsidRPr="00452BA8">
              <w:rPr>
                <w:rFonts w:ascii="Times New Roman" w:eastAsia="Arial Unicode MS" w:hAnsi="Times New Roman"/>
                <w:iCs/>
                <w:sz w:val="24"/>
                <w:szCs w:val="24"/>
              </w:rPr>
              <w:t xml:space="preserve">граммное обеспечение 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эле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тронном документообороте;</w:t>
            </w:r>
          </w:p>
          <w:p w:rsidR="0060765B" w:rsidRPr="00452BA8" w:rsidRDefault="0060765B" w:rsidP="00E11DF2">
            <w:pPr>
              <w:pStyle w:val="ae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2BA8">
              <w:rPr>
                <w:bCs w:val="0"/>
                <w:iCs/>
              </w:rPr>
              <w:t>проверять наличие в произвол</w:t>
            </w:r>
            <w:r w:rsidRPr="00452BA8">
              <w:rPr>
                <w:bCs w:val="0"/>
                <w:iCs/>
              </w:rPr>
              <w:t>ь</w:t>
            </w:r>
            <w:r w:rsidRPr="00452BA8">
              <w:rPr>
                <w:bCs w:val="0"/>
                <w:iCs/>
              </w:rPr>
              <w:t>ных первичных бухгалтерских документах обязательных рекв</w:t>
            </w:r>
            <w:r w:rsidRPr="00452BA8">
              <w:rPr>
                <w:bCs w:val="0"/>
                <w:iCs/>
              </w:rPr>
              <w:t>и</w:t>
            </w:r>
            <w:r w:rsidRPr="00452BA8">
              <w:rPr>
                <w:bCs w:val="0"/>
                <w:iCs/>
              </w:rPr>
              <w:t>зитов;</w:t>
            </w:r>
          </w:p>
          <w:p w:rsidR="0060765B" w:rsidRPr="00452BA8" w:rsidRDefault="0060765B" w:rsidP="00E11DF2">
            <w:pPr>
              <w:pStyle w:val="ae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2BA8">
              <w:rPr>
                <w:bCs w:val="0"/>
                <w:iCs/>
              </w:rPr>
              <w:t>разбираться в номенклатуре дел;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D0D0D"/>
                <w:sz w:val="24"/>
                <w:szCs w:val="24"/>
              </w:rPr>
              <w:t>составлять акты и справки по р</w:t>
            </w:r>
            <w:r w:rsidRPr="00452BA8">
              <w:rPr>
                <w:rFonts w:ascii="Times New Roman" w:hAnsi="Times New Roman"/>
                <w:color w:val="0D0D0D"/>
                <w:sz w:val="24"/>
                <w:szCs w:val="24"/>
              </w:rPr>
              <w:t>е</w:t>
            </w:r>
            <w:r w:rsidRPr="00452BA8">
              <w:rPr>
                <w:rFonts w:ascii="Times New Roman" w:hAnsi="Times New Roman"/>
                <w:color w:val="0D0D0D"/>
                <w:sz w:val="24"/>
                <w:szCs w:val="24"/>
              </w:rPr>
              <w:t>зультатам внутреннего контроля;</w:t>
            </w:r>
          </w:p>
          <w:p w:rsidR="0060765B" w:rsidRPr="00452BA8" w:rsidRDefault="0060765B" w:rsidP="00E11D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проекты приказов по проведению внутреннего ко</w:t>
            </w: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452BA8">
              <w:rPr>
                <w:rFonts w:ascii="Times New Roman" w:hAnsi="Times New Roman"/>
                <w:color w:val="000000"/>
                <w:sz w:val="24"/>
                <w:szCs w:val="24"/>
              </w:rPr>
              <w:t>троля</w:t>
            </w:r>
          </w:p>
        </w:tc>
        <w:tc>
          <w:tcPr>
            <w:tcW w:w="4178" w:type="dxa"/>
          </w:tcPr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содержание актуальной нормати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в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но-правовой документации;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понятия документационн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 обеспечения управления;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классификация управленческих д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кументов;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правила составления и оформл</w:t>
            </w:r>
            <w:r w:rsidRPr="00452BA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452BA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ния управленческих документов и вед</w:t>
            </w:r>
            <w:r w:rsidRPr="00452BA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452BA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ния деловой переписки;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 документов специальных с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стем документации;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организации всех этапов р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452BA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с документами;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 xml:space="preserve">приложения программы 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val="en-US" w:eastAsia="en-US"/>
              </w:rPr>
              <w:t>Windows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, и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пользуемые для реализации задач ДОУ;</w:t>
            </w:r>
          </w:p>
          <w:p w:rsidR="0060765B" w:rsidRPr="00452BA8" w:rsidRDefault="0060765B" w:rsidP="00E11D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современные информационные те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х</w:t>
            </w:r>
            <w:r w:rsidRPr="00452BA8"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/>
              </w:rPr>
              <w:t>нологии ДОУ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52BA8">
              <w:rPr>
                <w:rFonts w:ascii="Times New Roman" w:hAnsi="Times New Roman"/>
                <w:color w:val="0D0D0D"/>
                <w:sz w:val="24"/>
                <w:szCs w:val="24"/>
              </w:rPr>
              <w:t>правила и сроки хранения документов;</w:t>
            </w:r>
          </w:p>
          <w:p w:rsidR="0060765B" w:rsidRPr="00452BA8" w:rsidRDefault="0060765B" w:rsidP="00E11DF2">
            <w:pPr>
              <w:pStyle w:val="ae"/>
              <w:spacing w:line="240" w:lineRule="auto"/>
              <w:ind w:firstLine="0"/>
              <w:jc w:val="left"/>
              <w:rPr>
                <w:bCs w:val="0"/>
                <w:iCs/>
              </w:rPr>
            </w:pPr>
            <w:r w:rsidRPr="00452BA8">
              <w:rPr>
                <w:bCs w:val="0"/>
                <w:iCs/>
              </w:rPr>
              <w:t>формы первичных бухгалтерских д</w:t>
            </w:r>
            <w:r w:rsidRPr="00452BA8">
              <w:rPr>
                <w:bCs w:val="0"/>
                <w:iCs/>
              </w:rPr>
              <w:t>о</w:t>
            </w:r>
            <w:r w:rsidRPr="00452BA8">
              <w:rPr>
                <w:bCs w:val="0"/>
                <w:iCs/>
              </w:rPr>
              <w:t>кументов, содержащих обяз</w:t>
            </w:r>
            <w:r w:rsidRPr="00452BA8">
              <w:rPr>
                <w:bCs w:val="0"/>
                <w:iCs/>
              </w:rPr>
              <w:t>а</w:t>
            </w:r>
            <w:r w:rsidRPr="00452BA8">
              <w:rPr>
                <w:bCs w:val="0"/>
                <w:iCs/>
              </w:rPr>
              <w:t>тельные реквизиты первичного учетного д</w:t>
            </w:r>
            <w:r w:rsidRPr="00452BA8">
              <w:rPr>
                <w:bCs w:val="0"/>
                <w:iCs/>
              </w:rPr>
              <w:t>о</w:t>
            </w:r>
            <w:r w:rsidRPr="00452BA8">
              <w:rPr>
                <w:bCs w:val="0"/>
                <w:iCs/>
              </w:rPr>
              <w:t>кумента;</w:t>
            </w:r>
          </w:p>
          <w:p w:rsidR="0060765B" w:rsidRPr="00452BA8" w:rsidRDefault="0060765B" w:rsidP="00E11DF2">
            <w:pPr>
              <w:pStyle w:val="pboth"/>
              <w:spacing w:before="0" w:beforeAutospacing="0" w:after="0" w:afterAutospacing="0"/>
              <w:jc w:val="both"/>
              <w:textAlignment w:val="baseline"/>
            </w:pPr>
            <w:r w:rsidRPr="00452BA8">
              <w:rPr>
                <w:color w:val="000000"/>
              </w:rPr>
              <w:t>процедура составления акта по р</w:t>
            </w:r>
            <w:r w:rsidRPr="00452BA8">
              <w:rPr>
                <w:color w:val="000000"/>
              </w:rPr>
              <w:t>е</w:t>
            </w:r>
            <w:r w:rsidRPr="00452BA8">
              <w:rPr>
                <w:color w:val="000000"/>
              </w:rPr>
              <w:t>зультатам инвентаризации, прое</w:t>
            </w:r>
            <w:r w:rsidRPr="00452BA8">
              <w:rPr>
                <w:color w:val="000000"/>
              </w:rPr>
              <w:t>к</w:t>
            </w:r>
            <w:r w:rsidRPr="00452BA8">
              <w:rPr>
                <w:color w:val="000000"/>
              </w:rPr>
              <w:t>тов приказов по проведению ко</w:t>
            </w:r>
            <w:r w:rsidRPr="00452BA8">
              <w:rPr>
                <w:color w:val="000000"/>
              </w:rPr>
              <w:t>н</w:t>
            </w:r>
            <w:r w:rsidRPr="00452BA8">
              <w:rPr>
                <w:color w:val="000000"/>
              </w:rPr>
              <w:t>трольных процедур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- историю отечественного делопр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о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изводства;</w:t>
            </w: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- состав реквизитов управленч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е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ских документов;</w:t>
            </w: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- общие</w:t>
            </w:r>
            <w:r w:rsidRPr="003971FA">
              <w:rPr>
                <w:rFonts w:ascii="Times New Roman" w:hAnsi="Times New Roman"/>
                <w:i/>
                <w:color w:val="0D0D0D"/>
                <w:spacing w:val="7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требования</w:t>
            </w:r>
            <w:r w:rsidRPr="003971FA">
              <w:rPr>
                <w:rFonts w:ascii="Times New Roman" w:hAnsi="Times New Roman"/>
                <w:i/>
                <w:color w:val="0D0D0D"/>
                <w:spacing w:val="7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к</w:t>
            </w:r>
            <w:r w:rsidRPr="003971FA">
              <w:rPr>
                <w:rFonts w:ascii="Times New Roman" w:hAnsi="Times New Roman"/>
                <w:i/>
                <w:color w:val="0D0D0D"/>
                <w:spacing w:val="7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содерж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а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нию</w:t>
            </w:r>
            <w:r w:rsidRPr="003971FA">
              <w:rPr>
                <w:rFonts w:ascii="Times New Roman" w:hAnsi="Times New Roman"/>
                <w:i/>
                <w:color w:val="0D0D0D"/>
                <w:spacing w:val="10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текстов</w:t>
            </w:r>
            <w:r w:rsidRPr="003971FA">
              <w:rPr>
                <w:rFonts w:ascii="Times New Roman" w:hAnsi="Times New Roman"/>
                <w:i/>
                <w:color w:val="0D0D0D"/>
                <w:spacing w:val="8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служебных</w:t>
            </w:r>
            <w:r w:rsidRPr="003971FA">
              <w:rPr>
                <w:rFonts w:ascii="Times New Roman" w:hAnsi="Times New Roman"/>
                <w:i/>
                <w:color w:val="0D0D0D"/>
                <w:spacing w:val="9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документов,</w:t>
            </w:r>
            <w:r w:rsidRPr="003971FA">
              <w:rPr>
                <w:rFonts w:ascii="Times New Roman" w:hAnsi="Times New Roman"/>
                <w:i/>
                <w:color w:val="0D0D0D"/>
                <w:spacing w:val="8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формы</w:t>
            </w:r>
            <w:r w:rsidRPr="003971FA">
              <w:rPr>
                <w:rFonts w:ascii="Times New Roman" w:hAnsi="Times New Roman"/>
                <w:i/>
                <w:color w:val="0D0D0D"/>
                <w:spacing w:val="-57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изложения</w:t>
            </w:r>
            <w:r w:rsidRPr="003971FA">
              <w:rPr>
                <w:rFonts w:ascii="Times New Roman" w:hAnsi="Times New Roman"/>
                <w:i/>
                <w:color w:val="0D0D0D"/>
                <w:spacing w:val="-1"/>
                <w:sz w:val="24"/>
                <w:szCs w:val="24"/>
              </w:rPr>
              <w:t xml:space="preserve"> 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те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к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стов;</w:t>
            </w: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 xml:space="preserve">- </w:t>
            </w:r>
            <w:proofErr w:type="gramStart"/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документы</w:t>
            </w:r>
            <w:proofErr w:type="gramEnd"/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 xml:space="preserve"> входящие в состав </w:t>
            </w:r>
            <w:proofErr w:type="spellStart"/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пр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е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тензионно</w:t>
            </w:r>
            <w:proofErr w:type="spellEnd"/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-исковой документ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а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ции;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- документы, подтверждающие и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с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полнение внешнеторговой сде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л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ки;</w:t>
            </w: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- организацию оборота докуме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н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  <w:shd w:val="clear" w:color="auto" w:fill="FFFFFF"/>
              </w:rPr>
              <w:t>тов, содержащих коммерческую тайну;</w:t>
            </w:r>
          </w:p>
          <w:p w:rsidR="0060765B" w:rsidRPr="003971FA" w:rsidRDefault="0060765B" w:rsidP="00E11DF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lastRenderedPageBreak/>
              <w:t>- этапы экспертизы ценности док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у</w:t>
            </w: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ментов;</w:t>
            </w:r>
          </w:p>
          <w:p w:rsidR="0060765B" w:rsidRPr="00452BA8" w:rsidRDefault="0060765B" w:rsidP="00E11D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1FA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- методику уничтожения документов.</w:t>
            </w:r>
          </w:p>
        </w:tc>
      </w:tr>
    </w:tbl>
    <w:p w:rsidR="0060765B" w:rsidRDefault="0060765B" w:rsidP="006076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65B" w:rsidRPr="00167B06" w:rsidRDefault="00512A24" w:rsidP="006076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="0060765B" w:rsidRPr="00167B06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84"/>
        <w:gridCol w:w="1280"/>
        <w:gridCol w:w="1850"/>
      </w:tblGrid>
      <w:tr w:rsidR="0060765B" w:rsidRPr="00167B06" w:rsidTr="00E11DF2">
        <w:trPr>
          <w:trHeight w:val="260"/>
        </w:trPr>
        <w:tc>
          <w:tcPr>
            <w:tcW w:w="338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7B06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65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67B06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67B06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952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67B06">
              <w:rPr>
                <w:rFonts w:ascii="Times New Roman" w:hAnsi="Times New Roman"/>
                <w:b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60765B" w:rsidRPr="00167B06" w:rsidTr="00E11DF2">
        <w:trPr>
          <w:trHeight w:val="265"/>
        </w:trPr>
        <w:tc>
          <w:tcPr>
            <w:tcW w:w="338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65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56</w:t>
            </w:r>
          </w:p>
        </w:tc>
        <w:tc>
          <w:tcPr>
            <w:tcW w:w="952" w:type="pct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60765B" w:rsidRPr="00167B06" w:rsidTr="00E11DF2">
        <w:trPr>
          <w:trHeight w:val="65"/>
        </w:trPr>
        <w:tc>
          <w:tcPr>
            <w:tcW w:w="5000" w:type="pct"/>
            <w:gridSpan w:val="3"/>
            <w:vAlign w:val="center"/>
          </w:tcPr>
          <w:p w:rsidR="0060765B" w:rsidRPr="00167B06" w:rsidRDefault="0060765B" w:rsidP="00E11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0765B" w:rsidRPr="00167B06" w:rsidTr="00E11DF2">
        <w:trPr>
          <w:trHeight w:val="245"/>
        </w:trPr>
        <w:tc>
          <w:tcPr>
            <w:tcW w:w="338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65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  <w:tc>
          <w:tcPr>
            <w:tcW w:w="952" w:type="pct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0765B" w:rsidRPr="00167B06" w:rsidTr="00E11DF2">
        <w:trPr>
          <w:trHeight w:val="65"/>
        </w:trPr>
        <w:tc>
          <w:tcPr>
            <w:tcW w:w="338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5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B06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952" w:type="pct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B06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60765B" w:rsidRPr="00167B06" w:rsidTr="00E11DF2">
        <w:trPr>
          <w:trHeight w:val="83"/>
        </w:trPr>
        <w:tc>
          <w:tcPr>
            <w:tcW w:w="338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B0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5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952" w:type="pct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60765B" w:rsidRPr="00167B06" w:rsidTr="00E11DF2">
        <w:trPr>
          <w:trHeight w:val="87"/>
        </w:trPr>
        <w:tc>
          <w:tcPr>
            <w:tcW w:w="338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B06">
              <w:rPr>
                <w:rFonts w:ascii="Times New Roman" w:hAnsi="Times New Roman"/>
                <w:b/>
                <w:iCs/>
                <w:sz w:val="24"/>
                <w:szCs w:val="24"/>
              </w:rPr>
              <w:t>Форма промежуточной а</w:t>
            </w:r>
            <w:r w:rsidRPr="00167B06">
              <w:rPr>
                <w:rFonts w:ascii="Times New Roman" w:hAnsi="Times New Roman"/>
                <w:b/>
                <w:iCs/>
                <w:sz w:val="24"/>
                <w:szCs w:val="24"/>
              </w:rPr>
              <w:t>т</w:t>
            </w:r>
            <w:r w:rsidRPr="00167B0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тестации –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</w:t>
            </w:r>
          </w:p>
        </w:tc>
        <w:tc>
          <w:tcPr>
            <w:tcW w:w="659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6+2</w:t>
            </w:r>
          </w:p>
        </w:tc>
        <w:tc>
          <w:tcPr>
            <w:tcW w:w="952" w:type="pct"/>
            <w:vAlign w:val="center"/>
          </w:tcPr>
          <w:p w:rsidR="0060765B" w:rsidRPr="00167B06" w:rsidRDefault="0060765B" w:rsidP="00E11DF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</w:tbl>
    <w:p w:rsidR="0060765B" w:rsidRDefault="0060765B" w:rsidP="0060765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12F26" w:rsidRDefault="008F5560" w:rsidP="006076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 xml:space="preserve">. </w:t>
      </w:r>
      <w:r w:rsidR="002D1FA2"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6A1B6F" w:rsidRPr="00512A24" w:rsidTr="006A1B6F">
        <w:tc>
          <w:tcPr>
            <w:tcW w:w="7763" w:type="dxa"/>
          </w:tcPr>
          <w:p w:rsidR="006A1B6F" w:rsidRPr="00512A24" w:rsidRDefault="006A1B6F" w:rsidP="006A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:rsidR="006A1B6F" w:rsidRPr="00512A24" w:rsidRDefault="006A1B6F" w:rsidP="006A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A24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60765B" w:rsidRPr="00512A24" w:rsidTr="00932C7A">
        <w:tc>
          <w:tcPr>
            <w:tcW w:w="7763" w:type="dxa"/>
          </w:tcPr>
          <w:p w:rsidR="0060765B" w:rsidRPr="0060765B" w:rsidRDefault="0060765B" w:rsidP="0060765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0765B">
              <w:rPr>
                <w:rFonts w:ascii="Times New Roman" w:hAnsi="Times New Roman"/>
                <w:sz w:val="24"/>
                <w:szCs w:val="24"/>
              </w:rPr>
              <w:t>РАЗДЕЛ 1. ДОКУМЕНТИРОВАНИЕ УПРАВЛЕНЧЕСКОЙ ДЕЯТЕЛЬНОСТИ</w:t>
            </w:r>
          </w:p>
        </w:tc>
        <w:tc>
          <w:tcPr>
            <w:tcW w:w="1808" w:type="dxa"/>
            <w:vAlign w:val="center"/>
          </w:tcPr>
          <w:p w:rsidR="0060765B" w:rsidRPr="0060765B" w:rsidRDefault="0060765B" w:rsidP="0060765B">
            <w:pPr>
              <w:pStyle w:val="2"/>
              <w:widowControl w:val="0"/>
              <w:jc w:val="center"/>
              <w:rPr>
                <w:sz w:val="24"/>
              </w:rPr>
            </w:pPr>
            <w:r w:rsidRPr="0060765B">
              <w:rPr>
                <w:sz w:val="24"/>
              </w:rPr>
              <w:t>30</w:t>
            </w:r>
          </w:p>
        </w:tc>
      </w:tr>
      <w:tr w:rsidR="0060765B" w:rsidRPr="00512A24" w:rsidTr="006A1B6F">
        <w:tc>
          <w:tcPr>
            <w:tcW w:w="7763" w:type="dxa"/>
          </w:tcPr>
          <w:p w:rsidR="0060765B" w:rsidRPr="0060765B" w:rsidRDefault="0060765B" w:rsidP="0060765B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6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 ОРГАНИЗАЦИЯ РАБОТЫ С ДОКУМЕНТАМИ</w:t>
            </w:r>
          </w:p>
        </w:tc>
        <w:tc>
          <w:tcPr>
            <w:tcW w:w="1808" w:type="dxa"/>
          </w:tcPr>
          <w:p w:rsidR="0060765B" w:rsidRPr="0060765B" w:rsidRDefault="0060765B" w:rsidP="0060765B">
            <w:pPr>
              <w:pStyle w:val="aa"/>
              <w:spacing w:before="0" w:after="0"/>
              <w:ind w:left="0"/>
              <w:jc w:val="center"/>
            </w:pPr>
            <w:r w:rsidRPr="0060765B">
              <w:t>18</w:t>
            </w:r>
          </w:p>
        </w:tc>
      </w:tr>
    </w:tbl>
    <w:p w:rsidR="006A1B6F" w:rsidRDefault="006A1B6F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6A1B6F" w:rsidSect="0053142D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04C61"/>
    <w:rsid w:val="000654F4"/>
    <w:rsid w:val="00070F7C"/>
    <w:rsid w:val="000B19F5"/>
    <w:rsid w:val="000D665E"/>
    <w:rsid w:val="00117BFA"/>
    <w:rsid w:val="001317DD"/>
    <w:rsid w:val="00143E69"/>
    <w:rsid w:val="001640E3"/>
    <w:rsid w:val="001D6367"/>
    <w:rsid w:val="00280519"/>
    <w:rsid w:val="002D1FA2"/>
    <w:rsid w:val="002F61A0"/>
    <w:rsid w:val="003702E6"/>
    <w:rsid w:val="004025E4"/>
    <w:rsid w:val="004145BC"/>
    <w:rsid w:val="00414BFB"/>
    <w:rsid w:val="004B009F"/>
    <w:rsid w:val="004B34F6"/>
    <w:rsid w:val="004D2EC1"/>
    <w:rsid w:val="004E7DE9"/>
    <w:rsid w:val="00510EAD"/>
    <w:rsid w:val="00512A24"/>
    <w:rsid w:val="00527D0F"/>
    <w:rsid w:val="0053142D"/>
    <w:rsid w:val="00534B4C"/>
    <w:rsid w:val="0054319C"/>
    <w:rsid w:val="00564E6F"/>
    <w:rsid w:val="005767E1"/>
    <w:rsid w:val="005816AF"/>
    <w:rsid w:val="005B34F0"/>
    <w:rsid w:val="0060765B"/>
    <w:rsid w:val="0064149B"/>
    <w:rsid w:val="006604A8"/>
    <w:rsid w:val="00660DC1"/>
    <w:rsid w:val="00691F94"/>
    <w:rsid w:val="006A1B6F"/>
    <w:rsid w:val="00727D5A"/>
    <w:rsid w:val="007D07AC"/>
    <w:rsid w:val="007F2D04"/>
    <w:rsid w:val="007F3747"/>
    <w:rsid w:val="00866C0D"/>
    <w:rsid w:val="008D3974"/>
    <w:rsid w:val="008D5165"/>
    <w:rsid w:val="008F5560"/>
    <w:rsid w:val="00971DE6"/>
    <w:rsid w:val="00976D62"/>
    <w:rsid w:val="009C7228"/>
    <w:rsid w:val="00A07BC0"/>
    <w:rsid w:val="00AF73B1"/>
    <w:rsid w:val="00B44EEA"/>
    <w:rsid w:val="00C4577E"/>
    <w:rsid w:val="00C604BB"/>
    <w:rsid w:val="00C60D3A"/>
    <w:rsid w:val="00D1687F"/>
    <w:rsid w:val="00D20081"/>
    <w:rsid w:val="00DC1058"/>
    <w:rsid w:val="00DC2E56"/>
    <w:rsid w:val="00DD398D"/>
    <w:rsid w:val="00E12F26"/>
    <w:rsid w:val="00ED5E10"/>
    <w:rsid w:val="00EE22BE"/>
    <w:rsid w:val="00F056DC"/>
    <w:rsid w:val="00F3182B"/>
    <w:rsid w:val="00F56B1C"/>
    <w:rsid w:val="00F9205C"/>
    <w:rsid w:val="00FB12ED"/>
    <w:rsid w:val="00FC70DA"/>
    <w:rsid w:val="00FD58DD"/>
    <w:rsid w:val="00FE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06C0"/>
  <w15:docId w15:val="{72E5F595-6839-4665-9AE2-6A13C327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3">
    <w:name w:val="heading 3"/>
    <w:basedOn w:val="a"/>
    <w:next w:val="a"/>
    <w:link w:val="30"/>
    <w:uiPriority w:val="99"/>
    <w:qFormat/>
    <w:rsid w:val="00534B4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28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F61A0"/>
    <w:rPr>
      <w:i/>
    </w:rPr>
  </w:style>
  <w:style w:type="paragraph" w:styleId="a7">
    <w:name w:val="No Spacing"/>
    <w:link w:val="a8"/>
    <w:uiPriority w:val="1"/>
    <w:qFormat/>
    <w:rsid w:val="002F61A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2F61A0"/>
    <w:rPr>
      <w:rFonts w:ascii="Times New Roman" w:hAnsi="Times New Roman" w:cs="Times New Roman"/>
      <w:color w:val="000000"/>
      <w:sz w:val="20"/>
      <w:szCs w:val="20"/>
    </w:rPr>
  </w:style>
  <w:style w:type="table" w:styleId="a9">
    <w:name w:val="Table Grid"/>
    <w:basedOn w:val="a1"/>
    <w:uiPriority w:val="59"/>
    <w:rsid w:val="006A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512A2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12A2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512A2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12A24"/>
    <w:rPr>
      <w:rFonts w:ascii="Times New Roman" w:eastAsia="Times New Roman" w:hAnsi="Times New Roman" w:cs="Times New Roman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0B19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54319C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54319C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534B4C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510EAD"/>
    <w:pPr>
      <w:widowControl w:val="0"/>
      <w:autoSpaceDE w:val="0"/>
      <w:autoSpaceDN w:val="0"/>
      <w:adjustRightInd w:val="0"/>
      <w:spacing w:after="0" w:line="274" w:lineRule="exact"/>
    </w:pPr>
    <w:rPr>
      <w:rFonts w:ascii="Cambria" w:eastAsia="Times New Roman" w:hAnsi="Cambria" w:cs="Cambria"/>
      <w:sz w:val="24"/>
      <w:szCs w:val="24"/>
    </w:rPr>
  </w:style>
  <w:style w:type="character" w:customStyle="1" w:styleId="FontStyle11">
    <w:name w:val="Font Style11"/>
    <w:basedOn w:val="a0"/>
    <w:uiPriority w:val="99"/>
    <w:rsid w:val="00510EAD"/>
    <w:rPr>
      <w:rFonts w:ascii="Cambria" w:hAnsi="Cambria" w:cs="Cambria" w:hint="default"/>
      <w:sz w:val="22"/>
      <w:szCs w:val="22"/>
    </w:rPr>
  </w:style>
  <w:style w:type="paragraph" w:customStyle="1" w:styleId="pboth">
    <w:name w:val="pboth"/>
    <w:basedOn w:val="a"/>
    <w:qFormat/>
    <w:rsid w:val="00607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ВЕЛ тектс"/>
    <w:basedOn w:val="a"/>
    <w:link w:val="af"/>
    <w:qFormat/>
    <w:rsid w:val="0060765B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</w:rPr>
  </w:style>
  <w:style w:type="character" w:customStyle="1" w:styleId="af">
    <w:name w:val="СВЕЛ тектс Знак"/>
    <w:link w:val="ae"/>
    <w:locked/>
    <w:rsid w:val="0060765B"/>
    <w:rPr>
      <w:rFonts w:ascii="Times New Roman" w:eastAsia="Arial Unicode MS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Ольга Воловликова</cp:lastModifiedBy>
  <cp:revision>44</cp:revision>
  <cp:lastPrinted>2021-06-20T04:33:00Z</cp:lastPrinted>
  <dcterms:created xsi:type="dcterms:W3CDTF">2017-06-02T10:44:00Z</dcterms:created>
  <dcterms:modified xsi:type="dcterms:W3CDTF">2023-06-28T13:58:00Z</dcterms:modified>
</cp:coreProperties>
</file>