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F26" w:rsidRDefault="00E12F26" w:rsidP="00E12F26">
      <w:pPr>
        <w:spacing w:after="0" w:line="240" w:lineRule="auto"/>
        <w:ind w:left="-180" w:firstLine="360"/>
        <w:jc w:val="center"/>
        <w:rPr>
          <w:rFonts w:ascii="Times New Roman" w:hAnsi="Times New Roman"/>
          <w:b/>
          <w:sz w:val="24"/>
          <w:szCs w:val="24"/>
          <w:u w:val="single"/>
        </w:rPr>
      </w:pPr>
      <w:r w:rsidRPr="00E12F26">
        <w:rPr>
          <w:rFonts w:ascii="Times New Roman" w:hAnsi="Times New Roman"/>
          <w:b/>
          <w:sz w:val="24"/>
          <w:szCs w:val="24"/>
          <w:u w:val="single"/>
        </w:rPr>
        <w:t xml:space="preserve">Аннотация </w:t>
      </w:r>
    </w:p>
    <w:p w:rsidR="00E12F26" w:rsidRPr="00E12F26" w:rsidRDefault="007166E3" w:rsidP="00E12F26">
      <w:pPr>
        <w:spacing w:after="0" w:line="240" w:lineRule="auto"/>
        <w:ind w:left="-180" w:firstLine="360"/>
        <w:jc w:val="center"/>
        <w:rPr>
          <w:rFonts w:ascii="Times New Roman" w:hAnsi="Times New Roman"/>
          <w:b/>
          <w:sz w:val="24"/>
          <w:szCs w:val="24"/>
          <w:u w:val="single"/>
        </w:rPr>
      </w:pPr>
      <w:r>
        <w:rPr>
          <w:rFonts w:ascii="Times New Roman" w:hAnsi="Times New Roman"/>
          <w:b/>
          <w:sz w:val="24"/>
          <w:szCs w:val="24"/>
          <w:u w:val="single"/>
        </w:rPr>
        <w:t>к рабочей программе предмета</w:t>
      </w:r>
      <w:r w:rsidR="00E12F26" w:rsidRPr="00E12F26">
        <w:rPr>
          <w:rFonts w:ascii="Times New Roman" w:hAnsi="Times New Roman"/>
          <w:b/>
          <w:sz w:val="24"/>
          <w:szCs w:val="24"/>
          <w:u w:val="single"/>
        </w:rPr>
        <w:t xml:space="preserve"> </w:t>
      </w:r>
    </w:p>
    <w:p w:rsidR="00E12F26" w:rsidRDefault="007166E3" w:rsidP="00E12F26">
      <w:pPr>
        <w:spacing w:after="0" w:line="240" w:lineRule="auto"/>
        <w:ind w:left="-180" w:firstLine="360"/>
        <w:jc w:val="center"/>
        <w:rPr>
          <w:rFonts w:ascii="Times New Roman" w:hAnsi="Times New Roman"/>
          <w:b/>
          <w:sz w:val="24"/>
          <w:szCs w:val="24"/>
          <w:u w:val="single"/>
        </w:rPr>
      </w:pPr>
      <w:r>
        <w:rPr>
          <w:rFonts w:ascii="Times New Roman" w:hAnsi="Times New Roman"/>
          <w:b/>
          <w:sz w:val="24"/>
          <w:szCs w:val="24"/>
          <w:u w:val="single"/>
        </w:rPr>
        <w:t>ОП 0</w:t>
      </w:r>
      <w:r w:rsidR="00C553BD">
        <w:rPr>
          <w:rFonts w:ascii="Times New Roman" w:hAnsi="Times New Roman"/>
          <w:b/>
          <w:sz w:val="24"/>
          <w:szCs w:val="24"/>
          <w:u w:val="single"/>
        </w:rPr>
        <w:t>1</w:t>
      </w:r>
      <w:r w:rsidR="00CD1C34" w:rsidRPr="00CD1C34">
        <w:rPr>
          <w:rFonts w:ascii="Times New Roman" w:hAnsi="Times New Roman"/>
          <w:b/>
          <w:sz w:val="24"/>
          <w:szCs w:val="24"/>
          <w:u w:val="single"/>
        </w:rPr>
        <w:t xml:space="preserve"> </w:t>
      </w:r>
      <w:r w:rsidR="00CD1C34">
        <w:rPr>
          <w:rFonts w:ascii="Times New Roman" w:hAnsi="Times New Roman"/>
          <w:b/>
          <w:sz w:val="24"/>
          <w:szCs w:val="24"/>
          <w:u w:val="single"/>
        </w:rPr>
        <w:t>«</w:t>
      </w:r>
      <w:r w:rsidR="00C553BD" w:rsidRPr="00C553BD">
        <w:rPr>
          <w:rFonts w:ascii="Times New Roman" w:hAnsi="Times New Roman"/>
          <w:b/>
          <w:sz w:val="24"/>
          <w:szCs w:val="24"/>
          <w:u w:val="single"/>
        </w:rPr>
        <w:t>Экономические и правовые основы производственной деятельности</w:t>
      </w:r>
      <w:r w:rsidR="00CD1C34">
        <w:rPr>
          <w:rFonts w:ascii="Times New Roman" w:hAnsi="Times New Roman"/>
          <w:b/>
          <w:sz w:val="24"/>
          <w:szCs w:val="24"/>
          <w:u w:val="single"/>
        </w:rPr>
        <w:t>»</w:t>
      </w:r>
    </w:p>
    <w:p w:rsidR="004C6BE9" w:rsidRDefault="004C6BE9" w:rsidP="00E12F26">
      <w:pPr>
        <w:spacing w:after="0" w:line="240" w:lineRule="auto"/>
        <w:ind w:left="-180" w:firstLine="360"/>
        <w:jc w:val="center"/>
        <w:rPr>
          <w:rFonts w:ascii="Times New Roman" w:hAnsi="Times New Roman"/>
          <w:b/>
          <w:sz w:val="24"/>
          <w:szCs w:val="24"/>
          <w:u w:val="single"/>
        </w:rPr>
      </w:pPr>
    </w:p>
    <w:p w:rsidR="004C6BE9" w:rsidRPr="004C6BE9" w:rsidRDefault="004C6BE9" w:rsidP="004C6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4"/>
          <w:szCs w:val="24"/>
        </w:rPr>
      </w:pPr>
      <w:r w:rsidRPr="004C6BE9">
        <w:rPr>
          <w:rFonts w:ascii="Times New Roman" w:eastAsia="Times New Roman" w:hAnsi="Times New Roman" w:cs="Times New Roman"/>
          <w:b/>
          <w:sz w:val="24"/>
          <w:szCs w:val="24"/>
        </w:rPr>
        <w:t>Место учебного предмета в структуре</w:t>
      </w:r>
    </w:p>
    <w:p w:rsidR="004C6BE9" w:rsidRPr="004C6BE9" w:rsidRDefault="004C6BE9" w:rsidP="004C6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4"/>
          <w:szCs w:val="24"/>
        </w:rPr>
      </w:pPr>
      <w:r w:rsidRPr="004C6BE9">
        <w:rPr>
          <w:rFonts w:ascii="Times New Roman" w:eastAsia="Times New Roman" w:hAnsi="Times New Roman" w:cs="Times New Roman"/>
          <w:b/>
          <w:sz w:val="24"/>
          <w:szCs w:val="24"/>
        </w:rPr>
        <w:t>основной профессиональной образовательной программы</w:t>
      </w:r>
    </w:p>
    <w:p w:rsidR="00C553BD" w:rsidRPr="00C553BD" w:rsidRDefault="00C553BD" w:rsidP="00C55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C553BD">
        <w:rPr>
          <w:rFonts w:ascii="Times New Roman" w:hAnsi="Times New Roman" w:cs="Times New Roman"/>
        </w:rPr>
        <w:t>Учебный предмет «ОП.01 Экономические и правовые основы производственной деятельности» является частью общепрофессионального учебного цикла основной образовательной программы среднего профессионального образования по программе подготовки квалифицированных рабочих, служащих в соответствии с ФГОС по профессии 29.01.08 «Оператор швейного оборудования».</w:t>
      </w:r>
    </w:p>
    <w:p w:rsidR="00C553BD" w:rsidRPr="00C553BD" w:rsidRDefault="00C553BD" w:rsidP="00C55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C553BD">
        <w:rPr>
          <w:rFonts w:ascii="Times New Roman" w:hAnsi="Times New Roman" w:cs="Times New Roman"/>
        </w:rPr>
        <w:t>Особое значение дисциплина имеет при формировании и развитии ОК 01, ОК 02, ОК 03, ОК 04, ОК 05, ОК 06, ОК 07, ОК 09, ОК 10, ПК 1.1, ПК 1.2, ПК 1.3, ПК 1.4, ПК 1.5, ПК 2.1, ПК 2.2, ЛР 1 – ЛР 23.</w:t>
      </w:r>
    </w:p>
    <w:p w:rsidR="00C553BD" w:rsidRPr="00C553BD" w:rsidRDefault="00C553BD" w:rsidP="00C55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p>
    <w:p w:rsidR="00C553BD" w:rsidRPr="00C553BD" w:rsidRDefault="00C553BD" w:rsidP="00C553BD">
      <w:pPr>
        <w:widowControl w:val="0"/>
        <w:spacing w:after="0"/>
        <w:jc w:val="center"/>
        <w:rPr>
          <w:rFonts w:ascii="Times New Roman" w:hAnsi="Times New Roman" w:cs="Times New Roman"/>
          <w:b/>
        </w:rPr>
      </w:pPr>
      <w:r w:rsidRPr="00C553BD">
        <w:rPr>
          <w:rFonts w:ascii="Times New Roman" w:hAnsi="Times New Roman" w:cs="Times New Roman"/>
          <w:b/>
        </w:rPr>
        <w:t>1.2. Цели и планируемые результаты освоения дисциплины</w:t>
      </w:r>
    </w:p>
    <w:p w:rsidR="00C553BD" w:rsidRPr="00C553BD" w:rsidRDefault="00C553BD" w:rsidP="00C553BD">
      <w:pPr>
        <w:widowControl w:val="0"/>
        <w:spacing w:after="0"/>
        <w:jc w:val="both"/>
        <w:rPr>
          <w:rFonts w:ascii="Times New Roman" w:hAnsi="Times New Roman" w:cs="Times New Roman"/>
          <w:szCs w:val="28"/>
        </w:rPr>
      </w:pPr>
      <w:r w:rsidRPr="00C553BD">
        <w:rPr>
          <w:rFonts w:ascii="Times New Roman" w:hAnsi="Times New Roman" w:cs="Times New Roman"/>
        </w:rPr>
        <w:t>В рамках программы учебной дисциплины обучающимися осваиваются следующие умения и знания.</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164"/>
        <w:gridCol w:w="4164"/>
      </w:tblGrid>
      <w:tr w:rsidR="00C553BD" w:rsidRPr="00C553BD" w:rsidTr="00631218">
        <w:trPr>
          <w:trHeight w:val="340"/>
        </w:trPr>
        <w:tc>
          <w:tcPr>
            <w:tcW w:w="1384" w:type="dxa"/>
            <w:vAlign w:val="center"/>
          </w:tcPr>
          <w:p w:rsidR="00C553BD" w:rsidRPr="00C553BD" w:rsidRDefault="00C553BD" w:rsidP="00C553BD">
            <w:pPr>
              <w:suppressAutoHyphens/>
              <w:spacing w:after="0"/>
              <w:jc w:val="center"/>
              <w:rPr>
                <w:rFonts w:ascii="Times New Roman" w:hAnsi="Times New Roman" w:cs="Times New Roman"/>
              </w:rPr>
            </w:pPr>
            <w:r w:rsidRPr="00C553BD">
              <w:rPr>
                <w:rFonts w:ascii="Times New Roman" w:hAnsi="Times New Roman" w:cs="Times New Roman"/>
              </w:rPr>
              <w:t>Код ОК, ПК</w:t>
            </w:r>
          </w:p>
        </w:tc>
        <w:tc>
          <w:tcPr>
            <w:tcW w:w="4164" w:type="dxa"/>
            <w:vAlign w:val="center"/>
          </w:tcPr>
          <w:p w:rsidR="00C553BD" w:rsidRPr="00C553BD" w:rsidRDefault="00C553BD" w:rsidP="00C55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C553BD">
              <w:rPr>
                <w:rFonts w:ascii="Times New Roman" w:hAnsi="Times New Roman" w:cs="Times New Roman"/>
                <w:b/>
              </w:rPr>
              <w:t>уметь:</w:t>
            </w:r>
          </w:p>
        </w:tc>
        <w:tc>
          <w:tcPr>
            <w:tcW w:w="4164" w:type="dxa"/>
            <w:vAlign w:val="center"/>
          </w:tcPr>
          <w:p w:rsidR="00C553BD" w:rsidRPr="00C553BD" w:rsidRDefault="00C553BD" w:rsidP="00C55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C553BD">
              <w:rPr>
                <w:rFonts w:ascii="Times New Roman" w:hAnsi="Times New Roman" w:cs="Times New Roman"/>
                <w:b/>
                <w:bCs/>
              </w:rPr>
              <w:t>знать:</w:t>
            </w:r>
          </w:p>
        </w:tc>
      </w:tr>
      <w:tr w:rsidR="00C553BD" w:rsidRPr="00C553BD" w:rsidTr="00631218">
        <w:trPr>
          <w:trHeight w:val="3118"/>
        </w:trPr>
        <w:tc>
          <w:tcPr>
            <w:tcW w:w="1384" w:type="dxa"/>
          </w:tcPr>
          <w:p w:rsidR="00C553BD" w:rsidRPr="00C553BD" w:rsidRDefault="00C553BD" w:rsidP="00C553BD">
            <w:pPr>
              <w:spacing w:after="0"/>
              <w:rPr>
                <w:rFonts w:ascii="Times New Roman" w:hAnsi="Times New Roman" w:cs="Times New Roman"/>
              </w:rPr>
            </w:pPr>
            <w:r w:rsidRPr="00C553BD">
              <w:rPr>
                <w:rFonts w:ascii="Times New Roman" w:hAnsi="Times New Roman" w:cs="Times New Roman"/>
              </w:rPr>
              <w:t>ОК 01, ОК 02, ОК 03, ОК 04, ОК 05, ОК 06, ОК 07, ОК 09, ОК 10, ПК 1.1, ПК 1.2, ПК 1.3, ПК 1.4, ПК 1.5, ПК 2.1, ПК 2.2, ЛР 1 – ЛР 23</w:t>
            </w:r>
          </w:p>
        </w:tc>
        <w:tc>
          <w:tcPr>
            <w:tcW w:w="4164" w:type="dxa"/>
          </w:tcPr>
          <w:p w:rsidR="00C553BD" w:rsidRPr="00C553BD" w:rsidRDefault="00C553BD" w:rsidP="00C553BD">
            <w:pPr>
              <w:shd w:val="clear" w:color="auto" w:fill="FFFFFF"/>
              <w:spacing w:after="0"/>
              <w:rPr>
                <w:rFonts w:ascii="Times New Roman" w:hAnsi="Times New Roman" w:cs="Times New Roman"/>
              </w:rPr>
            </w:pPr>
            <w:r w:rsidRPr="00C553BD">
              <w:rPr>
                <w:rFonts w:ascii="Times New Roman" w:hAnsi="Times New Roman" w:cs="Times New Roman"/>
              </w:rPr>
              <w:t>- ориентироваться в общих вопросах экономики производства продукции;</w:t>
            </w:r>
          </w:p>
          <w:p w:rsidR="00C553BD" w:rsidRPr="00C553BD" w:rsidRDefault="00C553BD" w:rsidP="00C553BD">
            <w:pPr>
              <w:shd w:val="clear" w:color="auto" w:fill="FFFFFF"/>
              <w:spacing w:after="0"/>
              <w:rPr>
                <w:rFonts w:ascii="Times New Roman" w:hAnsi="Times New Roman" w:cs="Times New Roman"/>
              </w:rPr>
            </w:pPr>
            <w:r w:rsidRPr="00C553BD">
              <w:rPr>
                <w:rFonts w:ascii="Times New Roman" w:hAnsi="Times New Roman" w:cs="Times New Roman"/>
              </w:rPr>
              <w:t>- применять экономические и правовые знания в конкретных производственных ситуациях;</w:t>
            </w:r>
          </w:p>
          <w:p w:rsidR="00C553BD" w:rsidRPr="00C553BD" w:rsidRDefault="00C553BD" w:rsidP="00C553BD">
            <w:pPr>
              <w:shd w:val="clear" w:color="auto" w:fill="FFFFFF"/>
              <w:spacing w:after="0"/>
              <w:rPr>
                <w:rFonts w:ascii="Times New Roman" w:hAnsi="Times New Roman" w:cs="Times New Roman"/>
              </w:rPr>
            </w:pPr>
            <w:r w:rsidRPr="00C553BD">
              <w:rPr>
                <w:rFonts w:ascii="Times New Roman" w:hAnsi="Times New Roman" w:cs="Times New Roman"/>
              </w:rPr>
              <w:t>- защищать свои трудовые права в рамках действующего законодательства;</w:t>
            </w:r>
          </w:p>
          <w:p w:rsidR="00C553BD" w:rsidRPr="00C553BD" w:rsidRDefault="00C553BD" w:rsidP="00C553BD">
            <w:pPr>
              <w:shd w:val="clear" w:color="auto" w:fill="FFFFFF"/>
              <w:spacing w:after="0"/>
              <w:rPr>
                <w:rFonts w:ascii="Times New Roman" w:hAnsi="Times New Roman" w:cs="Times New Roman"/>
                <w:i/>
              </w:rPr>
            </w:pPr>
            <w:r w:rsidRPr="00C553BD">
              <w:rPr>
                <w:rFonts w:ascii="Times New Roman" w:hAnsi="Times New Roman" w:cs="Times New Roman"/>
                <w:i/>
              </w:rPr>
              <w:t>- рассчитывать основные технико-экономические показатели в соответствие с профессиональной деятельностью;</w:t>
            </w:r>
          </w:p>
          <w:p w:rsidR="00C553BD" w:rsidRPr="00C553BD" w:rsidRDefault="00C553BD" w:rsidP="00C553BD">
            <w:pPr>
              <w:shd w:val="clear" w:color="auto" w:fill="FFFFFF"/>
              <w:spacing w:after="0"/>
              <w:rPr>
                <w:rFonts w:ascii="Times New Roman" w:hAnsi="Times New Roman" w:cs="Times New Roman"/>
                <w:i/>
              </w:rPr>
            </w:pPr>
            <w:r w:rsidRPr="00C553BD">
              <w:rPr>
                <w:rFonts w:ascii="Times New Roman" w:hAnsi="Times New Roman" w:cs="Times New Roman"/>
                <w:i/>
              </w:rPr>
              <w:t>- применять экономические и правовые знания в профессиональной деятельности.</w:t>
            </w:r>
          </w:p>
        </w:tc>
        <w:tc>
          <w:tcPr>
            <w:tcW w:w="4164" w:type="dxa"/>
          </w:tcPr>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rPr>
            </w:pPr>
            <w:r w:rsidRPr="00C553BD">
              <w:rPr>
                <w:rFonts w:ascii="Times New Roman" w:hAnsi="Times New Roman" w:cs="Times New Roman"/>
              </w:rPr>
              <w:t>- основные принципы рыночной экономики;</w:t>
            </w:r>
          </w:p>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rPr>
            </w:pPr>
            <w:r w:rsidRPr="00C553BD">
              <w:rPr>
                <w:rFonts w:ascii="Times New Roman" w:hAnsi="Times New Roman" w:cs="Times New Roman"/>
              </w:rPr>
              <w:t>- понятия спроса и предложения на рынке товаров и услуг;</w:t>
            </w:r>
          </w:p>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rPr>
            </w:pPr>
            <w:r w:rsidRPr="00C553BD">
              <w:rPr>
                <w:rFonts w:ascii="Times New Roman" w:hAnsi="Times New Roman" w:cs="Times New Roman"/>
              </w:rPr>
              <w:t>- особенности формирования, характеристику современного состояния и перспективы развития отрасли;</w:t>
            </w:r>
          </w:p>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rPr>
            </w:pPr>
            <w:r w:rsidRPr="00C553BD">
              <w:rPr>
                <w:rFonts w:ascii="Times New Roman" w:hAnsi="Times New Roman" w:cs="Times New Roman"/>
              </w:rPr>
              <w:t>- организационно-правовые формы организаций;</w:t>
            </w:r>
          </w:p>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rPr>
            </w:pPr>
            <w:r w:rsidRPr="00C553BD">
              <w:rPr>
                <w:rFonts w:ascii="Times New Roman" w:hAnsi="Times New Roman" w:cs="Times New Roman"/>
              </w:rPr>
              <w:t>- основные положения законодательства, регулирующего трудовые отношения;</w:t>
            </w:r>
          </w:p>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rPr>
            </w:pPr>
            <w:r w:rsidRPr="00C553BD">
              <w:rPr>
                <w:rFonts w:ascii="Times New Roman" w:hAnsi="Times New Roman" w:cs="Times New Roman"/>
              </w:rPr>
              <w:t xml:space="preserve">- механизмы ценообразования; </w:t>
            </w:r>
          </w:p>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rPr>
            </w:pPr>
            <w:r w:rsidRPr="00C553BD">
              <w:rPr>
                <w:rFonts w:ascii="Times New Roman" w:hAnsi="Times New Roman" w:cs="Times New Roman"/>
              </w:rPr>
              <w:t>- формы оплаты труда</w:t>
            </w:r>
          </w:p>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i/>
              </w:rPr>
            </w:pPr>
            <w:r w:rsidRPr="00C553BD">
              <w:rPr>
                <w:rFonts w:ascii="Times New Roman" w:hAnsi="Times New Roman" w:cs="Times New Roman"/>
                <w:i/>
              </w:rPr>
              <w:t>- особенности функционирования отрасли, ее инфраструктура;</w:t>
            </w:r>
          </w:p>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i/>
              </w:rPr>
            </w:pPr>
            <w:r w:rsidRPr="00C553BD">
              <w:rPr>
                <w:rFonts w:ascii="Times New Roman" w:hAnsi="Times New Roman" w:cs="Times New Roman"/>
                <w:i/>
              </w:rPr>
              <w:t>- основные технико-экономические показатели деятельности отрасли;</w:t>
            </w:r>
          </w:p>
          <w:p w:rsidR="00C553BD" w:rsidRPr="00C553BD" w:rsidRDefault="00C553BD" w:rsidP="00C553BD">
            <w:pPr>
              <w:shd w:val="clear" w:color="auto" w:fill="FFFFFF"/>
              <w:tabs>
                <w:tab w:val="right" w:pos="3633"/>
              </w:tabs>
              <w:autoSpaceDE w:val="0"/>
              <w:autoSpaceDN w:val="0"/>
              <w:adjustRightInd w:val="0"/>
              <w:spacing w:after="0"/>
              <w:jc w:val="both"/>
              <w:rPr>
                <w:rFonts w:ascii="Times New Roman" w:hAnsi="Times New Roman" w:cs="Times New Roman"/>
              </w:rPr>
            </w:pPr>
            <w:r w:rsidRPr="00C553BD">
              <w:rPr>
                <w:rFonts w:ascii="Times New Roman" w:hAnsi="Times New Roman" w:cs="Times New Roman"/>
                <w:i/>
              </w:rPr>
              <w:t>- законодательные акты и другие нормативные документы, регулирующие правоотношения в области профессиональной деятельности.</w:t>
            </w:r>
          </w:p>
        </w:tc>
      </w:tr>
    </w:tbl>
    <w:p w:rsidR="00CE5D22" w:rsidRDefault="00CE5D22" w:rsidP="00A93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rsidR="004C6BE9" w:rsidRPr="004C6BE9" w:rsidRDefault="004C6BE9" w:rsidP="00A93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4C6BE9">
        <w:rPr>
          <w:rFonts w:ascii="Times New Roman" w:eastAsia="Times New Roman" w:hAnsi="Times New Roman" w:cs="Times New Roman"/>
          <w:b/>
          <w:sz w:val="24"/>
          <w:szCs w:val="24"/>
        </w:rPr>
        <w:t>Объем часов учебной дисциплины и виды учебной работы</w:t>
      </w:r>
    </w:p>
    <w:tbl>
      <w:tblPr>
        <w:tblW w:w="1009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91"/>
        <w:gridCol w:w="1502"/>
        <w:gridCol w:w="1701"/>
      </w:tblGrid>
      <w:tr w:rsidR="004C6BE9" w:rsidRPr="004C6BE9" w:rsidTr="00D749FD">
        <w:trPr>
          <w:trHeight w:val="460"/>
          <w:jc w:val="center"/>
        </w:trPr>
        <w:tc>
          <w:tcPr>
            <w:tcW w:w="6891" w:type="dxa"/>
            <w:shd w:val="clear" w:color="auto" w:fill="auto"/>
            <w:vAlign w:val="center"/>
          </w:tcPr>
          <w:p w:rsidR="004C6BE9" w:rsidRPr="004C6BE9" w:rsidRDefault="004C6BE9" w:rsidP="004C6BE9">
            <w:pPr>
              <w:spacing w:after="0" w:line="240" w:lineRule="auto"/>
              <w:ind w:left="-57" w:right="-57"/>
              <w:jc w:val="center"/>
              <w:rPr>
                <w:rFonts w:ascii="Times New Roman" w:eastAsia="Times New Roman" w:hAnsi="Times New Roman" w:cs="Times New Roman"/>
                <w:sz w:val="23"/>
                <w:szCs w:val="28"/>
              </w:rPr>
            </w:pPr>
            <w:r w:rsidRPr="004C6BE9">
              <w:rPr>
                <w:rFonts w:ascii="Times New Roman" w:eastAsia="Times New Roman" w:hAnsi="Times New Roman" w:cs="Times New Roman"/>
                <w:b/>
                <w:sz w:val="23"/>
                <w:szCs w:val="28"/>
              </w:rPr>
              <w:t>Вид учебной работы</w:t>
            </w:r>
          </w:p>
        </w:tc>
        <w:tc>
          <w:tcPr>
            <w:tcW w:w="1502" w:type="dxa"/>
            <w:shd w:val="clear" w:color="auto" w:fill="auto"/>
            <w:vAlign w:val="center"/>
          </w:tcPr>
          <w:p w:rsidR="004C6BE9" w:rsidRPr="004C6BE9" w:rsidRDefault="004C6BE9" w:rsidP="004C6BE9">
            <w:pPr>
              <w:spacing w:after="0" w:line="240" w:lineRule="auto"/>
              <w:ind w:left="-57" w:right="-57"/>
              <w:jc w:val="center"/>
              <w:rPr>
                <w:rFonts w:ascii="Times New Roman" w:eastAsia="Times New Roman" w:hAnsi="Times New Roman" w:cs="Times New Roman"/>
                <w:iCs/>
                <w:sz w:val="23"/>
                <w:szCs w:val="28"/>
              </w:rPr>
            </w:pPr>
            <w:r w:rsidRPr="004C6BE9">
              <w:rPr>
                <w:rFonts w:ascii="Times New Roman" w:eastAsia="Times New Roman" w:hAnsi="Times New Roman" w:cs="Times New Roman"/>
                <w:b/>
                <w:iCs/>
                <w:sz w:val="23"/>
                <w:szCs w:val="28"/>
              </w:rPr>
              <w:t>Количество часов</w:t>
            </w:r>
          </w:p>
        </w:tc>
        <w:tc>
          <w:tcPr>
            <w:tcW w:w="1701" w:type="dxa"/>
            <w:vAlign w:val="center"/>
          </w:tcPr>
          <w:p w:rsidR="004C6BE9" w:rsidRPr="004C6BE9" w:rsidRDefault="004C6BE9" w:rsidP="004C6BE9">
            <w:pPr>
              <w:spacing w:after="0" w:line="240" w:lineRule="auto"/>
              <w:ind w:left="-57" w:right="-57"/>
              <w:jc w:val="center"/>
              <w:rPr>
                <w:rFonts w:ascii="Times New Roman" w:eastAsia="Times New Roman" w:hAnsi="Times New Roman" w:cs="Times New Roman"/>
                <w:b/>
                <w:iCs/>
                <w:sz w:val="23"/>
                <w:szCs w:val="28"/>
              </w:rPr>
            </w:pPr>
            <w:r w:rsidRPr="004C6BE9">
              <w:rPr>
                <w:rFonts w:ascii="Times New Roman" w:eastAsia="Times New Roman" w:hAnsi="Times New Roman" w:cs="Times New Roman"/>
                <w:b/>
                <w:iCs/>
                <w:sz w:val="23"/>
                <w:szCs w:val="28"/>
              </w:rPr>
              <w:t>Практическая подготовка</w:t>
            </w:r>
          </w:p>
        </w:tc>
      </w:tr>
      <w:tr w:rsidR="004C6BE9" w:rsidRPr="004C6BE9" w:rsidTr="00D749FD">
        <w:trPr>
          <w:trHeight w:val="285"/>
          <w:jc w:val="center"/>
        </w:trPr>
        <w:tc>
          <w:tcPr>
            <w:tcW w:w="6891" w:type="dxa"/>
            <w:shd w:val="clear" w:color="auto" w:fill="auto"/>
          </w:tcPr>
          <w:p w:rsidR="004C6BE9" w:rsidRPr="004C6BE9" w:rsidRDefault="004C6BE9" w:rsidP="004C6BE9">
            <w:pPr>
              <w:spacing w:after="0" w:line="240" w:lineRule="auto"/>
              <w:rPr>
                <w:rFonts w:ascii="Times New Roman" w:eastAsia="Times New Roman" w:hAnsi="Times New Roman" w:cs="Times New Roman"/>
                <w:b/>
                <w:sz w:val="24"/>
                <w:szCs w:val="28"/>
              </w:rPr>
            </w:pPr>
            <w:r w:rsidRPr="004C6BE9">
              <w:rPr>
                <w:rFonts w:ascii="Times New Roman" w:eastAsia="Times New Roman" w:hAnsi="Times New Roman" w:cs="Times New Roman"/>
                <w:b/>
                <w:sz w:val="24"/>
                <w:szCs w:val="28"/>
              </w:rPr>
              <w:t>Максимальная учебная нагрузка (всего)</w:t>
            </w:r>
          </w:p>
        </w:tc>
        <w:tc>
          <w:tcPr>
            <w:tcW w:w="1502" w:type="dxa"/>
            <w:shd w:val="clear" w:color="auto" w:fill="auto"/>
          </w:tcPr>
          <w:p w:rsidR="004C6BE9" w:rsidRPr="004C6BE9" w:rsidRDefault="00C553BD" w:rsidP="004C6BE9">
            <w:pPr>
              <w:spacing w:after="0" w:line="240" w:lineRule="auto"/>
              <w:jc w:val="center"/>
              <w:rPr>
                <w:rFonts w:ascii="Times New Roman" w:eastAsia="Times New Roman" w:hAnsi="Times New Roman" w:cs="Times New Roman"/>
                <w:b/>
                <w:iCs/>
                <w:sz w:val="24"/>
                <w:szCs w:val="28"/>
              </w:rPr>
            </w:pPr>
            <w:r>
              <w:rPr>
                <w:rFonts w:ascii="Times New Roman" w:eastAsia="Times New Roman" w:hAnsi="Times New Roman" w:cs="Times New Roman"/>
                <w:b/>
                <w:iCs/>
                <w:sz w:val="24"/>
                <w:szCs w:val="28"/>
              </w:rPr>
              <w:t>66</w:t>
            </w:r>
          </w:p>
        </w:tc>
        <w:tc>
          <w:tcPr>
            <w:tcW w:w="1701" w:type="dxa"/>
          </w:tcPr>
          <w:p w:rsidR="004C6BE9" w:rsidRPr="004C6BE9" w:rsidRDefault="00D749FD" w:rsidP="004C6BE9">
            <w:pPr>
              <w:spacing w:after="0" w:line="240" w:lineRule="auto"/>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16</w:t>
            </w:r>
          </w:p>
        </w:tc>
      </w:tr>
      <w:tr w:rsidR="004C6BE9" w:rsidRPr="004C6BE9" w:rsidTr="00D749FD">
        <w:trPr>
          <w:jc w:val="center"/>
        </w:trPr>
        <w:tc>
          <w:tcPr>
            <w:tcW w:w="6891" w:type="dxa"/>
            <w:shd w:val="clear" w:color="auto" w:fill="auto"/>
          </w:tcPr>
          <w:p w:rsidR="004C6BE9" w:rsidRPr="004C6BE9" w:rsidRDefault="004C6BE9" w:rsidP="004C6BE9">
            <w:pPr>
              <w:spacing w:after="0" w:line="240" w:lineRule="auto"/>
              <w:jc w:val="both"/>
              <w:rPr>
                <w:rFonts w:ascii="Times New Roman" w:eastAsia="Times New Roman" w:hAnsi="Times New Roman" w:cs="Times New Roman"/>
                <w:sz w:val="24"/>
                <w:szCs w:val="28"/>
              </w:rPr>
            </w:pPr>
            <w:r w:rsidRPr="004C6BE9">
              <w:rPr>
                <w:rFonts w:ascii="Times New Roman" w:eastAsia="Times New Roman" w:hAnsi="Times New Roman" w:cs="Times New Roman"/>
                <w:b/>
                <w:sz w:val="24"/>
                <w:szCs w:val="28"/>
              </w:rPr>
              <w:t xml:space="preserve">Обязательная аудиторная учебная нагрузка (всего) </w:t>
            </w:r>
          </w:p>
        </w:tc>
        <w:tc>
          <w:tcPr>
            <w:tcW w:w="1502" w:type="dxa"/>
            <w:shd w:val="clear" w:color="auto" w:fill="auto"/>
          </w:tcPr>
          <w:p w:rsidR="004C6BE9" w:rsidRPr="004C6BE9" w:rsidRDefault="004C6BE9" w:rsidP="004C6BE9">
            <w:pPr>
              <w:spacing w:after="0" w:line="240" w:lineRule="auto"/>
              <w:jc w:val="center"/>
              <w:rPr>
                <w:rFonts w:ascii="Times New Roman" w:eastAsia="Times New Roman" w:hAnsi="Times New Roman" w:cs="Times New Roman"/>
                <w:b/>
                <w:iCs/>
                <w:sz w:val="24"/>
                <w:szCs w:val="28"/>
              </w:rPr>
            </w:pPr>
            <w:r w:rsidRPr="004C6BE9">
              <w:rPr>
                <w:rFonts w:ascii="Times New Roman" w:eastAsia="Times New Roman" w:hAnsi="Times New Roman" w:cs="Times New Roman"/>
                <w:b/>
                <w:iCs/>
                <w:sz w:val="24"/>
                <w:szCs w:val="28"/>
              </w:rPr>
              <w:t>36</w:t>
            </w:r>
          </w:p>
        </w:tc>
        <w:tc>
          <w:tcPr>
            <w:tcW w:w="1701" w:type="dxa"/>
          </w:tcPr>
          <w:p w:rsidR="004C6BE9" w:rsidRPr="004C6BE9" w:rsidRDefault="004C6BE9" w:rsidP="004C6BE9">
            <w:pPr>
              <w:spacing w:after="0" w:line="240" w:lineRule="auto"/>
              <w:jc w:val="center"/>
              <w:rPr>
                <w:rFonts w:ascii="Times New Roman" w:eastAsia="Times New Roman" w:hAnsi="Times New Roman" w:cs="Times New Roman"/>
                <w:b/>
                <w:iCs/>
                <w:sz w:val="24"/>
                <w:szCs w:val="28"/>
              </w:rPr>
            </w:pPr>
          </w:p>
        </w:tc>
      </w:tr>
      <w:tr w:rsidR="004C6BE9" w:rsidRPr="004C6BE9" w:rsidTr="00D749FD">
        <w:trPr>
          <w:jc w:val="center"/>
        </w:trPr>
        <w:tc>
          <w:tcPr>
            <w:tcW w:w="6891" w:type="dxa"/>
            <w:shd w:val="clear" w:color="auto" w:fill="auto"/>
          </w:tcPr>
          <w:p w:rsidR="004C6BE9" w:rsidRPr="004C6BE9" w:rsidRDefault="004C6BE9" w:rsidP="004C6BE9">
            <w:pPr>
              <w:spacing w:after="0" w:line="240" w:lineRule="auto"/>
              <w:jc w:val="both"/>
              <w:rPr>
                <w:rFonts w:ascii="Times New Roman" w:eastAsia="Times New Roman" w:hAnsi="Times New Roman" w:cs="Times New Roman"/>
                <w:sz w:val="24"/>
                <w:szCs w:val="28"/>
              </w:rPr>
            </w:pPr>
            <w:r w:rsidRPr="004C6BE9">
              <w:rPr>
                <w:rFonts w:ascii="Times New Roman" w:eastAsia="Times New Roman" w:hAnsi="Times New Roman" w:cs="Times New Roman"/>
                <w:sz w:val="24"/>
                <w:szCs w:val="28"/>
              </w:rPr>
              <w:t>в том числе:</w:t>
            </w:r>
          </w:p>
        </w:tc>
        <w:tc>
          <w:tcPr>
            <w:tcW w:w="1502" w:type="dxa"/>
            <w:shd w:val="clear" w:color="auto" w:fill="auto"/>
          </w:tcPr>
          <w:p w:rsidR="004C6BE9" w:rsidRPr="004C6BE9" w:rsidRDefault="004C6BE9" w:rsidP="004C6BE9">
            <w:pPr>
              <w:spacing w:after="0" w:line="240" w:lineRule="auto"/>
              <w:jc w:val="center"/>
              <w:rPr>
                <w:rFonts w:ascii="Times New Roman" w:eastAsia="Times New Roman" w:hAnsi="Times New Roman" w:cs="Times New Roman"/>
                <w:b/>
                <w:iCs/>
                <w:sz w:val="24"/>
                <w:szCs w:val="28"/>
              </w:rPr>
            </w:pPr>
          </w:p>
        </w:tc>
        <w:tc>
          <w:tcPr>
            <w:tcW w:w="1701" w:type="dxa"/>
          </w:tcPr>
          <w:p w:rsidR="004C6BE9" w:rsidRPr="004C6BE9" w:rsidRDefault="004C6BE9" w:rsidP="004C6BE9">
            <w:pPr>
              <w:spacing w:after="0" w:line="240" w:lineRule="auto"/>
              <w:jc w:val="center"/>
              <w:rPr>
                <w:rFonts w:ascii="Times New Roman" w:eastAsia="Times New Roman" w:hAnsi="Times New Roman" w:cs="Times New Roman"/>
                <w:b/>
                <w:iCs/>
                <w:sz w:val="24"/>
                <w:szCs w:val="28"/>
              </w:rPr>
            </w:pPr>
          </w:p>
        </w:tc>
      </w:tr>
      <w:tr w:rsidR="004C6BE9" w:rsidRPr="004C6BE9" w:rsidTr="00D749FD">
        <w:trPr>
          <w:trHeight w:val="340"/>
          <w:jc w:val="center"/>
        </w:trPr>
        <w:tc>
          <w:tcPr>
            <w:tcW w:w="6891" w:type="dxa"/>
            <w:shd w:val="clear" w:color="auto" w:fill="auto"/>
          </w:tcPr>
          <w:p w:rsidR="004C6BE9" w:rsidRPr="004C6BE9" w:rsidRDefault="004C6BE9" w:rsidP="004C6BE9">
            <w:pPr>
              <w:spacing w:after="0" w:line="240" w:lineRule="auto"/>
              <w:jc w:val="both"/>
              <w:rPr>
                <w:rFonts w:ascii="Times New Roman" w:eastAsia="Times New Roman" w:hAnsi="Times New Roman" w:cs="Times New Roman"/>
                <w:sz w:val="24"/>
                <w:szCs w:val="28"/>
              </w:rPr>
            </w:pPr>
            <w:r w:rsidRPr="004C6BE9">
              <w:rPr>
                <w:rFonts w:ascii="Times New Roman" w:eastAsia="Times New Roman" w:hAnsi="Times New Roman" w:cs="Times New Roman"/>
                <w:sz w:val="24"/>
                <w:szCs w:val="28"/>
              </w:rPr>
              <w:t xml:space="preserve">        теоретическое обучение</w:t>
            </w:r>
          </w:p>
        </w:tc>
        <w:tc>
          <w:tcPr>
            <w:tcW w:w="1502" w:type="dxa"/>
            <w:shd w:val="clear" w:color="auto" w:fill="auto"/>
          </w:tcPr>
          <w:p w:rsidR="004C6BE9" w:rsidRPr="004C6BE9" w:rsidRDefault="00D749FD" w:rsidP="004C6BE9">
            <w:pPr>
              <w:spacing w:after="0" w:line="240" w:lineRule="auto"/>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20</w:t>
            </w:r>
          </w:p>
        </w:tc>
        <w:tc>
          <w:tcPr>
            <w:tcW w:w="1701" w:type="dxa"/>
          </w:tcPr>
          <w:p w:rsidR="004C6BE9" w:rsidRPr="004C6BE9" w:rsidRDefault="004C6BE9" w:rsidP="004C6BE9">
            <w:pPr>
              <w:spacing w:after="0" w:line="240" w:lineRule="auto"/>
              <w:jc w:val="center"/>
              <w:rPr>
                <w:rFonts w:ascii="Times New Roman" w:eastAsia="Times New Roman" w:hAnsi="Times New Roman" w:cs="Times New Roman"/>
                <w:iCs/>
                <w:sz w:val="24"/>
                <w:szCs w:val="28"/>
              </w:rPr>
            </w:pPr>
            <w:r w:rsidRPr="004C6BE9">
              <w:rPr>
                <w:rFonts w:ascii="Times New Roman" w:eastAsia="Times New Roman" w:hAnsi="Times New Roman" w:cs="Times New Roman"/>
                <w:iCs/>
                <w:sz w:val="24"/>
                <w:szCs w:val="28"/>
              </w:rPr>
              <w:t xml:space="preserve"> </w:t>
            </w:r>
          </w:p>
        </w:tc>
      </w:tr>
      <w:tr w:rsidR="004C6BE9" w:rsidRPr="004C6BE9" w:rsidTr="00D749FD">
        <w:trPr>
          <w:jc w:val="center"/>
        </w:trPr>
        <w:tc>
          <w:tcPr>
            <w:tcW w:w="6891" w:type="dxa"/>
            <w:shd w:val="clear" w:color="auto" w:fill="auto"/>
          </w:tcPr>
          <w:p w:rsidR="004C6BE9" w:rsidRPr="004C6BE9" w:rsidRDefault="004C6BE9" w:rsidP="004C6BE9">
            <w:pPr>
              <w:spacing w:after="0" w:line="240" w:lineRule="auto"/>
              <w:jc w:val="both"/>
              <w:rPr>
                <w:rFonts w:ascii="Times New Roman" w:eastAsia="Times New Roman" w:hAnsi="Times New Roman" w:cs="Times New Roman"/>
                <w:sz w:val="24"/>
                <w:szCs w:val="28"/>
              </w:rPr>
            </w:pPr>
            <w:r w:rsidRPr="004C6BE9">
              <w:rPr>
                <w:rFonts w:ascii="Times New Roman" w:eastAsia="Times New Roman" w:hAnsi="Times New Roman" w:cs="Times New Roman"/>
                <w:sz w:val="24"/>
                <w:szCs w:val="28"/>
              </w:rPr>
              <w:t xml:space="preserve">        практические работы</w:t>
            </w:r>
          </w:p>
        </w:tc>
        <w:tc>
          <w:tcPr>
            <w:tcW w:w="1502" w:type="dxa"/>
            <w:shd w:val="clear" w:color="auto" w:fill="auto"/>
          </w:tcPr>
          <w:p w:rsidR="004C6BE9" w:rsidRPr="004C6BE9" w:rsidRDefault="00D749FD" w:rsidP="004C6BE9">
            <w:pPr>
              <w:spacing w:after="0" w:line="240" w:lineRule="auto"/>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16</w:t>
            </w:r>
          </w:p>
        </w:tc>
        <w:tc>
          <w:tcPr>
            <w:tcW w:w="1701" w:type="dxa"/>
          </w:tcPr>
          <w:p w:rsidR="004C6BE9" w:rsidRPr="004C6BE9" w:rsidRDefault="00D749FD" w:rsidP="004C6BE9">
            <w:pPr>
              <w:spacing w:after="0" w:line="240" w:lineRule="auto"/>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16</w:t>
            </w:r>
          </w:p>
        </w:tc>
      </w:tr>
      <w:tr w:rsidR="004C6BE9" w:rsidRPr="004C6BE9" w:rsidTr="00D749FD">
        <w:trPr>
          <w:jc w:val="center"/>
        </w:trPr>
        <w:tc>
          <w:tcPr>
            <w:tcW w:w="6891" w:type="dxa"/>
            <w:shd w:val="clear" w:color="auto" w:fill="auto"/>
          </w:tcPr>
          <w:p w:rsidR="004C6BE9" w:rsidRPr="004C6BE9" w:rsidRDefault="004C6BE9" w:rsidP="004C6BE9">
            <w:pPr>
              <w:spacing w:after="0" w:line="240" w:lineRule="auto"/>
              <w:jc w:val="both"/>
              <w:rPr>
                <w:rFonts w:ascii="Times New Roman" w:eastAsia="Times New Roman" w:hAnsi="Times New Roman" w:cs="Times New Roman"/>
                <w:b/>
                <w:sz w:val="24"/>
                <w:szCs w:val="28"/>
              </w:rPr>
            </w:pPr>
            <w:r w:rsidRPr="004C6BE9">
              <w:rPr>
                <w:rFonts w:ascii="Times New Roman" w:eastAsia="Times New Roman" w:hAnsi="Times New Roman" w:cs="Times New Roman"/>
                <w:b/>
                <w:sz w:val="24"/>
                <w:szCs w:val="28"/>
              </w:rPr>
              <w:t>Самостоятельная работа студента</w:t>
            </w:r>
          </w:p>
        </w:tc>
        <w:tc>
          <w:tcPr>
            <w:tcW w:w="1502" w:type="dxa"/>
            <w:shd w:val="clear" w:color="auto" w:fill="auto"/>
          </w:tcPr>
          <w:p w:rsidR="004C6BE9" w:rsidRPr="004C6BE9" w:rsidRDefault="00C553BD" w:rsidP="004C6BE9">
            <w:pPr>
              <w:spacing w:after="0" w:line="240" w:lineRule="auto"/>
              <w:jc w:val="center"/>
              <w:rPr>
                <w:rFonts w:ascii="Times New Roman" w:eastAsia="Times New Roman" w:hAnsi="Times New Roman" w:cs="Times New Roman"/>
                <w:b/>
                <w:iCs/>
                <w:sz w:val="24"/>
                <w:szCs w:val="28"/>
              </w:rPr>
            </w:pPr>
            <w:r>
              <w:rPr>
                <w:rFonts w:ascii="Times New Roman" w:eastAsia="Times New Roman" w:hAnsi="Times New Roman" w:cs="Times New Roman"/>
                <w:b/>
                <w:iCs/>
                <w:sz w:val="24"/>
                <w:szCs w:val="28"/>
              </w:rPr>
              <w:t>18</w:t>
            </w:r>
          </w:p>
        </w:tc>
        <w:tc>
          <w:tcPr>
            <w:tcW w:w="1701" w:type="dxa"/>
          </w:tcPr>
          <w:p w:rsidR="004C6BE9" w:rsidRPr="004C6BE9" w:rsidRDefault="004C6BE9" w:rsidP="004C6BE9">
            <w:pPr>
              <w:spacing w:after="0" w:line="240" w:lineRule="auto"/>
              <w:jc w:val="center"/>
              <w:rPr>
                <w:rFonts w:ascii="Times New Roman" w:eastAsia="Times New Roman" w:hAnsi="Times New Roman" w:cs="Times New Roman"/>
                <w:iCs/>
                <w:sz w:val="24"/>
                <w:szCs w:val="28"/>
              </w:rPr>
            </w:pPr>
          </w:p>
        </w:tc>
      </w:tr>
      <w:tr w:rsidR="00C553BD" w:rsidRPr="004C6BE9" w:rsidTr="00D749FD">
        <w:trPr>
          <w:jc w:val="center"/>
        </w:trPr>
        <w:tc>
          <w:tcPr>
            <w:tcW w:w="6891" w:type="dxa"/>
            <w:shd w:val="clear" w:color="auto" w:fill="auto"/>
          </w:tcPr>
          <w:p w:rsidR="00C553BD" w:rsidRPr="004C6BE9" w:rsidRDefault="00C553BD" w:rsidP="004C6BE9">
            <w:pPr>
              <w:spacing w:after="0" w:line="240" w:lineRule="auto"/>
              <w:jc w:val="both"/>
              <w:rPr>
                <w:rFonts w:ascii="Times New Roman" w:eastAsia="Times New Roman" w:hAnsi="Times New Roman" w:cs="Times New Roman"/>
                <w:b/>
                <w:sz w:val="24"/>
                <w:szCs w:val="28"/>
              </w:rPr>
            </w:pPr>
            <w:r>
              <w:rPr>
                <w:rFonts w:ascii="Times New Roman" w:eastAsia="Times New Roman" w:hAnsi="Times New Roman" w:cs="Times New Roman"/>
                <w:b/>
                <w:sz w:val="24"/>
                <w:szCs w:val="28"/>
              </w:rPr>
              <w:t xml:space="preserve">Консультации </w:t>
            </w:r>
          </w:p>
        </w:tc>
        <w:tc>
          <w:tcPr>
            <w:tcW w:w="1502" w:type="dxa"/>
            <w:shd w:val="clear" w:color="auto" w:fill="auto"/>
          </w:tcPr>
          <w:p w:rsidR="00C553BD" w:rsidRDefault="00C553BD" w:rsidP="004C6BE9">
            <w:pPr>
              <w:spacing w:after="0" w:line="240" w:lineRule="auto"/>
              <w:jc w:val="center"/>
              <w:rPr>
                <w:rFonts w:ascii="Times New Roman" w:eastAsia="Times New Roman" w:hAnsi="Times New Roman" w:cs="Times New Roman"/>
                <w:b/>
                <w:iCs/>
                <w:sz w:val="24"/>
                <w:szCs w:val="28"/>
              </w:rPr>
            </w:pPr>
            <w:r>
              <w:rPr>
                <w:rFonts w:ascii="Times New Roman" w:eastAsia="Times New Roman" w:hAnsi="Times New Roman" w:cs="Times New Roman"/>
                <w:b/>
                <w:iCs/>
                <w:sz w:val="24"/>
                <w:szCs w:val="28"/>
              </w:rPr>
              <w:t>6</w:t>
            </w:r>
          </w:p>
        </w:tc>
        <w:tc>
          <w:tcPr>
            <w:tcW w:w="1701" w:type="dxa"/>
          </w:tcPr>
          <w:p w:rsidR="00C553BD" w:rsidRPr="004C6BE9" w:rsidRDefault="00C553BD" w:rsidP="004C6BE9">
            <w:pPr>
              <w:spacing w:after="0" w:line="240" w:lineRule="auto"/>
              <w:jc w:val="center"/>
              <w:rPr>
                <w:rFonts w:ascii="Times New Roman" w:eastAsia="Times New Roman" w:hAnsi="Times New Roman" w:cs="Times New Roman"/>
                <w:iCs/>
                <w:sz w:val="24"/>
                <w:szCs w:val="28"/>
              </w:rPr>
            </w:pPr>
          </w:p>
        </w:tc>
      </w:tr>
      <w:tr w:rsidR="004C6BE9" w:rsidRPr="004C6BE9" w:rsidTr="00E959E7">
        <w:trPr>
          <w:trHeight w:val="195"/>
          <w:jc w:val="center"/>
        </w:trPr>
        <w:tc>
          <w:tcPr>
            <w:tcW w:w="6891" w:type="dxa"/>
            <w:shd w:val="clear" w:color="auto" w:fill="auto"/>
          </w:tcPr>
          <w:p w:rsidR="004C6BE9" w:rsidRPr="004C6BE9" w:rsidRDefault="004C6BE9" w:rsidP="00C553BD">
            <w:pPr>
              <w:spacing w:after="0" w:line="240" w:lineRule="auto"/>
              <w:jc w:val="both"/>
              <w:rPr>
                <w:rFonts w:ascii="Times New Roman" w:eastAsia="Times New Roman" w:hAnsi="Times New Roman" w:cs="Times New Roman"/>
                <w:b/>
                <w:sz w:val="24"/>
                <w:szCs w:val="28"/>
              </w:rPr>
            </w:pPr>
            <w:r w:rsidRPr="004C6BE9">
              <w:rPr>
                <w:rFonts w:ascii="Times New Roman" w:eastAsia="Times New Roman" w:hAnsi="Times New Roman" w:cs="Times New Roman"/>
                <w:b/>
                <w:sz w:val="24"/>
                <w:szCs w:val="28"/>
              </w:rPr>
              <w:t>Итого</w:t>
            </w:r>
            <w:r w:rsidR="00D749FD">
              <w:rPr>
                <w:rFonts w:ascii="Times New Roman" w:eastAsia="Times New Roman" w:hAnsi="Times New Roman" w:cs="Times New Roman"/>
                <w:b/>
                <w:sz w:val="24"/>
                <w:szCs w:val="28"/>
              </w:rPr>
              <w:t xml:space="preserve">вая аттестация в форме </w:t>
            </w:r>
            <w:r w:rsidR="00C553BD">
              <w:rPr>
                <w:rFonts w:ascii="Times New Roman" w:eastAsia="Times New Roman" w:hAnsi="Times New Roman" w:cs="Times New Roman"/>
                <w:b/>
                <w:sz w:val="24"/>
                <w:szCs w:val="28"/>
              </w:rPr>
              <w:t>экзамена</w:t>
            </w:r>
          </w:p>
        </w:tc>
        <w:tc>
          <w:tcPr>
            <w:tcW w:w="1502" w:type="dxa"/>
            <w:shd w:val="clear" w:color="auto" w:fill="auto"/>
          </w:tcPr>
          <w:p w:rsidR="004C6BE9" w:rsidRPr="004C6BE9" w:rsidRDefault="00E959E7" w:rsidP="004C6BE9">
            <w:pPr>
              <w:spacing w:after="0" w:line="240" w:lineRule="auto"/>
              <w:jc w:val="center"/>
              <w:rPr>
                <w:rFonts w:ascii="Times New Roman" w:eastAsia="Times New Roman" w:hAnsi="Times New Roman" w:cs="Times New Roman"/>
                <w:b/>
                <w:iCs/>
                <w:sz w:val="24"/>
                <w:szCs w:val="28"/>
              </w:rPr>
            </w:pPr>
            <w:r>
              <w:rPr>
                <w:rFonts w:ascii="Times New Roman" w:eastAsia="Times New Roman" w:hAnsi="Times New Roman" w:cs="Times New Roman"/>
                <w:b/>
                <w:iCs/>
                <w:sz w:val="24"/>
                <w:szCs w:val="28"/>
              </w:rPr>
              <w:t>6</w:t>
            </w:r>
            <w:bookmarkStart w:id="0" w:name="_GoBack"/>
            <w:bookmarkEnd w:id="0"/>
          </w:p>
        </w:tc>
        <w:tc>
          <w:tcPr>
            <w:tcW w:w="1701" w:type="dxa"/>
          </w:tcPr>
          <w:p w:rsidR="004C6BE9" w:rsidRPr="004C6BE9" w:rsidRDefault="004C6BE9" w:rsidP="004C6BE9">
            <w:pPr>
              <w:spacing w:after="0" w:line="240" w:lineRule="auto"/>
              <w:jc w:val="center"/>
              <w:rPr>
                <w:rFonts w:ascii="Times New Roman" w:eastAsia="Times New Roman" w:hAnsi="Times New Roman" w:cs="Times New Roman"/>
                <w:b/>
                <w:iCs/>
                <w:sz w:val="24"/>
                <w:szCs w:val="28"/>
              </w:rPr>
            </w:pPr>
          </w:p>
        </w:tc>
      </w:tr>
    </w:tbl>
    <w:p w:rsidR="004C6BE9" w:rsidRPr="00E12F26" w:rsidRDefault="004C6BE9" w:rsidP="00C553BD">
      <w:pPr>
        <w:spacing w:after="0" w:line="240" w:lineRule="auto"/>
        <w:ind w:left="-180" w:firstLine="360"/>
        <w:jc w:val="center"/>
        <w:rPr>
          <w:rFonts w:ascii="Times New Roman" w:hAnsi="Times New Roman"/>
          <w:b/>
          <w:sz w:val="24"/>
          <w:szCs w:val="24"/>
          <w:u w:val="single"/>
        </w:rPr>
      </w:pPr>
    </w:p>
    <w:sectPr w:rsidR="004C6BE9" w:rsidRPr="00E12F26" w:rsidSect="00DE122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15:restartNumberingAfterBreak="0">
    <w:nsid w:val="00000402"/>
    <w:multiLevelType w:val="multilevel"/>
    <w:tmpl w:val="00000885"/>
    <w:lvl w:ilvl="0">
      <w:numFmt w:val="bullet"/>
      <w:lvlText w:val=""/>
      <w:lvlJc w:val="left"/>
      <w:pPr>
        <w:ind w:left="667" w:hanging="284"/>
      </w:pPr>
      <w:rPr>
        <w:rFonts w:ascii="Symbol" w:hAnsi="Symbol"/>
        <w:b w:val="0"/>
        <w:color w:val="231F20"/>
        <w:w w:val="100"/>
        <w:sz w:val="21"/>
      </w:rPr>
    </w:lvl>
    <w:lvl w:ilvl="1">
      <w:numFmt w:val="bullet"/>
      <w:lvlText w:val=""/>
      <w:lvlJc w:val="left"/>
      <w:pPr>
        <w:ind w:left="951" w:hanging="284"/>
      </w:pPr>
      <w:rPr>
        <w:rFonts w:ascii="Symbol" w:hAnsi="Symbol"/>
        <w:b w:val="0"/>
        <w:color w:val="231F20"/>
        <w:w w:val="100"/>
        <w:sz w:val="21"/>
      </w:rPr>
    </w:lvl>
    <w:lvl w:ilvl="2">
      <w:numFmt w:val="bullet"/>
      <w:lvlText w:val="•"/>
      <w:lvlJc w:val="left"/>
      <w:pPr>
        <w:ind w:left="1865" w:hanging="284"/>
      </w:pPr>
    </w:lvl>
    <w:lvl w:ilvl="3">
      <w:numFmt w:val="bullet"/>
      <w:lvlText w:val="•"/>
      <w:lvlJc w:val="left"/>
      <w:pPr>
        <w:ind w:left="2770" w:hanging="284"/>
      </w:pPr>
    </w:lvl>
    <w:lvl w:ilvl="4">
      <w:numFmt w:val="bullet"/>
      <w:lvlText w:val="•"/>
      <w:lvlJc w:val="left"/>
      <w:pPr>
        <w:ind w:left="3675" w:hanging="284"/>
      </w:pPr>
    </w:lvl>
    <w:lvl w:ilvl="5">
      <w:numFmt w:val="bullet"/>
      <w:lvlText w:val="•"/>
      <w:lvlJc w:val="left"/>
      <w:pPr>
        <w:ind w:left="4580" w:hanging="284"/>
      </w:pPr>
    </w:lvl>
    <w:lvl w:ilvl="6">
      <w:numFmt w:val="bullet"/>
      <w:lvlText w:val="•"/>
      <w:lvlJc w:val="left"/>
      <w:pPr>
        <w:ind w:left="5485" w:hanging="284"/>
      </w:pPr>
    </w:lvl>
    <w:lvl w:ilvl="7">
      <w:numFmt w:val="bullet"/>
      <w:lvlText w:val="•"/>
      <w:lvlJc w:val="left"/>
      <w:pPr>
        <w:ind w:left="6390" w:hanging="284"/>
      </w:pPr>
    </w:lvl>
    <w:lvl w:ilvl="8">
      <w:numFmt w:val="bullet"/>
      <w:lvlText w:val="•"/>
      <w:lvlJc w:val="left"/>
      <w:pPr>
        <w:ind w:left="7295" w:hanging="284"/>
      </w:pPr>
    </w:lvl>
  </w:abstractNum>
  <w:abstractNum w:abstractNumId="2" w15:restartNumberingAfterBreak="0">
    <w:nsid w:val="00A86762"/>
    <w:multiLevelType w:val="multilevel"/>
    <w:tmpl w:val="ADD65CBC"/>
    <w:lvl w:ilvl="0">
      <w:start w:val="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4F31E1"/>
    <w:multiLevelType w:val="hybridMultilevel"/>
    <w:tmpl w:val="8592A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D46E54"/>
    <w:multiLevelType w:val="hybridMultilevel"/>
    <w:tmpl w:val="B1C688F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CBA247A"/>
    <w:multiLevelType w:val="hybridMultilevel"/>
    <w:tmpl w:val="48405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03D6E44"/>
    <w:multiLevelType w:val="hybridMultilevel"/>
    <w:tmpl w:val="E814F53E"/>
    <w:lvl w:ilvl="0" w:tplc="FA927ED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39"/>
        </w:tabs>
        <w:ind w:left="339" w:hanging="360"/>
      </w:pPr>
      <w:rPr>
        <w:rFonts w:ascii="Courier New" w:hAnsi="Courier New" w:cs="Courier New" w:hint="default"/>
      </w:rPr>
    </w:lvl>
    <w:lvl w:ilvl="2" w:tplc="04190005" w:tentative="1">
      <w:start w:val="1"/>
      <w:numFmt w:val="bullet"/>
      <w:lvlText w:val=""/>
      <w:lvlJc w:val="left"/>
      <w:pPr>
        <w:tabs>
          <w:tab w:val="num" w:pos="1059"/>
        </w:tabs>
        <w:ind w:left="1059" w:hanging="360"/>
      </w:pPr>
      <w:rPr>
        <w:rFonts w:ascii="Wingdings" w:hAnsi="Wingdings" w:hint="default"/>
      </w:rPr>
    </w:lvl>
    <w:lvl w:ilvl="3" w:tplc="04190001" w:tentative="1">
      <w:start w:val="1"/>
      <w:numFmt w:val="bullet"/>
      <w:lvlText w:val=""/>
      <w:lvlJc w:val="left"/>
      <w:pPr>
        <w:tabs>
          <w:tab w:val="num" w:pos="1779"/>
        </w:tabs>
        <w:ind w:left="1779" w:hanging="360"/>
      </w:pPr>
      <w:rPr>
        <w:rFonts w:ascii="Symbol" w:hAnsi="Symbol" w:hint="default"/>
      </w:rPr>
    </w:lvl>
    <w:lvl w:ilvl="4" w:tplc="04190003" w:tentative="1">
      <w:start w:val="1"/>
      <w:numFmt w:val="bullet"/>
      <w:lvlText w:val="o"/>
      <w:lvlJc w:val="left"/>
      <w:pPr>
        <w:tabs>
          <w:tab w:val="num" w:pos="2499"/>
        </w:tabs>
        <w:ind w:left="2499" w:hanging="360"/>
      </w:pPr>
      <w:rPr>
        <w:rFonts w:ascii="Courier New" w:hAnsi="Courier New" w:cs="Courier New" w:hint="default"/>
      </w:rPr>
    </w:lvl>
    <w:lvl w:ilvl="5" w:tplc="04190005" w:tentative="1">
      <w:start w:val="1"/>
      <w:numFmt w:val="bullet"/>
      <w:lvlText w:val=""/>
      <w:lvlJc w:val="left"/>
      <w:pPr>
        <w:tabs>
          <w:tab w:val="num" w:pos="3219"/>
        </w:tabs>
        <w:ind w:left="3219" w:hanging="360"/>
      </w:pPr>
      <w:rPr>
        <w:rFonts w:ascii="Wingdings" w:hAnsi="Wingdings" w:hint="default"/>
      </w:rPr>
    </w:lvl>
    <w:lvl w:ilvl="6" w:tplc="04190001" w:tentative="1">
      <w:start w:val="1"/>
      <w:numFmt w:val="bullet"/>
      <w:lvlText w:val=""/>
      <w:lvlJc w:val="left"/>
      <w:pPr>
        <w:tabs>
          <w:tab w:val="num" w:pos="3939"/>
        </w:tabs>
        <w:ind w:left="3939" w:hanging="360"/>
      </w:pPr>
      <w:rPr>
        <w:rFonts w:ascii="Symbol" w:hAnsi="Symbol" w:hint="default"/>
      </w:rPr>
    </w:lvl>
    <w:lvl w:ilvl="7" w:tplc="04190003" w:tentative="1">
      <w:start w:val="1"/>
      <w:numFmt w:val="bullet"/>
      <w:lvlText w:val="o"/>
      <w:lvlJc w:val="left"/>
      <w:pPr>
        <w:tabs>
          <w:tab w:val="num" w:pos="4659"/>
        </w:tabs>
        <w:ind w:left="4659" w:hanging="360"/>
      </w:pPr>
      <w:rPr>
        <w:rFonts w:ascii="Courier New" w:hAnsi="Courier New" w:cs="Courier New" w:hint="default"/>
      </w:rPr>
    </w:lvl>
    <w:lvl w:ilvl="8" w:tplc="04190005" w:tentative="1">
      <w:start w:val="1"/>
      <w:numFmt w:val="bullet"/>
      <w:lvlText w:val=""/>
      <w:lvlJc w:val="left"/>
      <w:pPr>
        <w:tabs>
          <w:tab w:val="num" w:pos="5379"/>
        </w:tabs>
        <w:ind w:left="5379" w:hanging="360"/>
      </w:pPr>
      <w:rPr>
        <w:rFonts w:ascii="Wingdings" w:hAnsi="Wingdings" w:hint="default"/>
      </w:rPr>
    </w:lvl>
  </w:abstractNum>
  <w:abstractNum w:abstractNumId="7" w15:restartNumberingAfterBreak="0">
    <w:nsid w:val="5F1854C6"/>
    <w:multiLevelType w:val="hybridMultilevel"/>
    <w:tmpl w:val="3518411E"/>
    <w:lvl w:ilvl="0" w:tplc="767E603C">
      <w:start w:val="1"/>
      <w:numFmt w:val="bullet"/>
      <w:lvlText w:val=""/>
      <w:lvlJc w:val="left"/>
      <w:pPr>
        <w:ind w:left="720" w:hanging="360"/>
      </w:pPr>
      <w:rPr>
        <w:rFonts w:ascii="Symbol" w:hAnsi="Symbol"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num>
  <w:num w:numId="2">
    <w:abstractNumId w:val="0"/>
  </w:num>
  <w:num w:numId="3">
    <w:abstractNumId w:val="1"/>
  </w:num>
  <w:num w:numId="4">
    <w:abstractNumId w:val="4"/>
  </w:num>
  <w:num w:numId="5">
    <w:abstractNumId w:val="7"/>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characterSpacingControl w:val="doNotCompress"/>
  <w:compat>
    <w:useFELayout/>
    <w:compatSetting w:name="compatibilityMode" w:uri="http://schemas.microsoft.com/office/word" w:val="12"/>
  </w:compat>
  <w:rsids>
    <w:rsidRoot w:val="00E12F26"/>
    <w:rsid w:val="000448DB"/>
    <w:rsid w:val="001B564B"/>
    <w:rsid w:val="002578A9"/>
    <w:rsid w:val="002938F8"/>
    <w:rsid w:val="002C0892"/>
    <w:rsid w:val="002F57BD"/>
    <w:rsid w:val="00352B79"/>
    <w:rsid w:val="00386630"/>
    <w:rsid w:val="003A64E7"/>
    <w:rsid w:val="003F3C1E"/>
    <w:rsid w:val="0041716B"/>
    <w:rsid w:val="004B34F6"/>
    <w:rsid w:val="004C6BE9"/>
    <w:rsid w:val="004E7DE9"/>
    <w:rsid w:val="00531B82"/>
    <w:rsid w:val="005B6ACA"/>
    <w:rsid w:val="00694005"/>
    <w:rsid w:val="00697C08"/>
    <w:rsid w:val="006A0723"/>
    <w:rsid w:val="006B155E"/>
    <w:rsid w:val="007166E3"/>
    <w:rsid w:val="007305F4"/>
    <w:rsid w:val="00751B66"/>
    <w:rsid w:val="0079487D"/>
    <w:rsid w:val="007E7BD0"/>
    <w:rsid w:val="007F3344"/>
    <w:rsid w:val="008B2F3A"/>
    <w:rsid w:val="008F52D9"/>
    <w:rsid w:val="009223D8"/>
    <w:rsid w:val="00976D62"/>
    <w:rsid w:val="009B5841"/>
    <w:rsid w:val="009C49C1"/>
    <w:rsid w:val="00A93E80"/>
    <w:rsid w:val="00AA08F3"/>
    <w:rsid w:val="00AF0E2A"/>
    <w:rsid w:val="00B000DC"/>
    <w:rsid w:val="00C478F3"/>
    <w:rsid w:val="00C553BD"/>
    <w:rsid w:val="00C72B48"/>
    <w:rsid w:val="00CC0F77"/>
    <w:rsid w:val="00CD1C34"/>
    <w:rsid w:val="00CE5D22"/>
    <w:rsid w:val="00D03C29"/>
    <w:rsid w:val="00D749FD"/>
    <w:rsid w:val="00DA5D16"/>
    <w:rsid w:val="00DE122E"/>
    <w:rsid w:val="00E12F26"/>
    <w:rsid w:val="00E959E7"/>
    <w:rsid w:val="00EE22BE"/>
    <w:rsid w:val="00F56B1C"/>
    <w:rsid w:val="00FC0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99BC1"/>
  <w15:docId w15:val="{BDCEC079-E257-4FB2-A998-75C49FA4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2BE"/>
  </w:style>
  <w:style w:type="paragraph" w:styleId="5">
    <w:name w:val="heading 5"/>
    <w:basedOn w:val="a"/>
    <w:next w:val="a"/>
    <w:link w:val="50"/>
    <w:uiPriority w:val="1"/>
    <w:unhideWhenUsed/>
    <w:qFormat/>
    <w:rsid w:val="00386630"/>
    <w:pPr>
      <w:keepNext/>
      <w:keepLines/>
      <w:spacing w:before="40" w:after="0"/>
      <w:outlineLvl w:val="4"/>
    </w:pPr>
    <w:rPr>
      <w:rFonts w:asciiTheme="majorHAnsi" w:eastAsiaTheme="majorEastAsia" w:hAnsiTheme="majorHAnsi" w:cs="Times New Roman"/>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56B1C"/>
    <w:pPr>
      <w:spacing w:after="0" w:line="240" w:lineRule="auto"/>
      <w:ind w:left="283" w:hanging="283"/>
      <w:contextualSpacing/>
    </w:pPr>
    <w:rPr>
      <w:rFonts w:ascii="Times New Roman" w:eastAsia="Times New Roman" w:hAnsi="Times New Roman" w:cs="Times New Roman"/>
      <w:sz w:val="24"/>
      <w:szCs w:val="24"/>
    </w:rPr>
  </w:style>
  <w:style w:type="character" w:customStyle="1" w:styleId="50">
    <w:name w:val="Заголовок 5 Знак"/>
    <w:basedOn w:val="a0"/>
    <w:link w:val="5"/>
    <w:uiPriority w:val="1"/>
    <w:rsid w:val="00386630"/>
    <w:rPr>
      <w:rFonts w:asciiTheme="majorHAnsi" w:eastAsiaTheme="majorEastAsia" w:hAnsiTheme="majorHAnsi" w:cs="Times New Roman"/>
      <w:color w:val="365F91" w:themeColor="accent1" w:themeShade="BF"/>
    </w:rPr>
  </w:style>
  <w:style w:type="paragraph" w:customStyle="1" w:styleId="TableParagraph">
    <w:name w:val="Table Paragraph"/>
    <w:basedOn w:val="a"/>
    <w:uiPriority w:val="1"/>
    <w:qFormat/>
    <w:rsid w:val="003F3C1E"/>
    <w:pPr>
      <w:widowControl w:val="0"/>
      <w:autoSpaceDE w:val="0"/>
      <w:autoSpaceDN w:val="0"/>
      <w:adjustRightInd w:val="0"/>
      <w:spacing w:after="0" w:line="240" w:lineRule="auto"/>
    </w:pPr>
    <w:rPr>
      <w:rFonts w:ascii="Times New Roman" w:hAnsi="Times New Roman" w:cs="Times New Roman"/>
      <w:sz w:val="24"/>
      <w:szCs w:val="24"/>
    </w:rPr>
  </w:style>
  <w:style w:type="character" w:styleId="a4">
    <w:name w:val="Placeholder Text"/>
    <w:basedOn w:val="a0"/>
    <w:uiPriority w:val="99"/>
    <w:semiHidden/>
    <w:rsid w:val="003F3C1E"/>
    <w:rPr>
      <w:color w:val="808080"/>
    </w:rPr>
  </w:style>
  <w:style w:type="paragraph" w:styleId="a5">
    <w:name w:val="Balloon Text"/>
    <w:basedOn w:val="a"/>
    <w:link w:val="a6"/>
    <w:uiPriority w:val="99"/>
    <w:semiHidden/>
    <w:unhideWhenUsed/>
    <w:rsid w:val="003F3C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3C1E"/>
    <w:rPr>
      <w:rFonts w:ascii="Tahoma" w:hAnsi="Tahoma" w:cs="Tahoma"/>
      <w:sz w:val="16"/>
      <w:szCs w:val="16"/>
    </w:rPr>
  </w:style>
  <w:style w:type="paragraph" w:customStyle="1" w:styleId="21">
    <w:name w:val="Основной текст 21"/>
    <w:basedOn w:val="a"/>
    <w:rsid w:val="009B5841"/>
    <w:pPr>
      <w:spacing w:after="120" w:line="480" w:lineRule="auto"/>
    </w:pPr>
    <w:rPr>
      <w:rFonts w:ascii="Times New Roman" w:eastAsia="Times New Roman" w:hAnsi="Times New Roman" w:cs="Times New Roman"/>
      <w:sz w:val="24"/>
      <w:szCs w:val="24"/>
      <w:lang w:eastAsia="ar-SA"/>
    </w:rPr>
  </w:style>
  <w:style w:type="table" w:customStyle="1" w:styleId="TableNormal">
    <w:name w:val="Table Normal"/>
    <w:uiPriority w:val="2"/>
    <w:semiHidden/>
    <w:qFormat/>
    <w:rsid w:val="00697C08"/>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855278">
      <w:bodyDiv w:val="1"/>
      <w:marLeft w:val="0"/>
      <w:marRight w:val="0"/>
      <w:marTop w:val="0"/>
      <w:marBottom w:val="0"/>
      <w:divBdr>
        <w:top w:val="none" w:sz="0" w:space="0" w:color="auto"/>
        <w:left w:val="none" w:sz="0" w:space="0" w:color="auto"/>
        <w:bottom w:val="none" w:sz="0" w:space="0" w:color="auto"/>
        <w:right w:val="none" w:sz="0" w:space="0" w:color="auto"/>
      </w:divBdr>
    </w:div>
    <w:div w:id="173796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368</Words>
  <Characters>2103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u34</dc:creator>
  <cp:keywords/>
  <dc:description/>
  <cp:lastModifiedBy>RePack by Diakov</cp:lastModifiedBy>
  <cp:revision>35</cp:revision>
  <cp:lastPrinted>2021-10-21T08:40:00Z</cp:lastPrinted>
  <dcterms:created xsi:type="dcterms:W3CDTF">2017-06-02T10:44:00Z</dcterms:created>
  <dcterms:modified xsi:type="dcterms:W3CDTF">2023-07-10T19:10:00Z</dcterms:modified>
</cp:coreProperties>
</file>